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1E59" w14:textId="77777777" w:rsidR="00AA6B16" w:rsidRPr="00A806F1" w:rsidRDefault="00AA6B16" w:rsidP="00540049">
      <w:pPr>
        <w:pStyle w:val="Ttulo1"/>
      </w:pPr>
      <w:bookmarkStart w:id="0" w:name="_Toc109855213"/>
      <w:r w:rsidRPr="002515CD">
        <w:rPr>
          <w:shd w:val="clear" w:color="auto" w:fill="auto"/>
        </w:rPr>
        <w:t>Inter-relação entre Imagem, Cirurgia e Oncologia</w:t>
      </w:r>
      <w:bookmarkEnd w:id="0"/>
    </w:p>
    <w:p w14:paraId="64CF13B2" w14:textId="77777777" w:rsidR="00AA6B16" w:rsidRPr="00A806F1" w:rsidRDefault="00AA6B16" w:rsidP="00AA6B16"/>
    <w:p w14:paraId="77338BEC" w14:textId="77777777" w:rsidR="00AA6B16" w:rsidRPr="00A806F1" w:rsidRDefault="00AA6B16" w:rsidP="00AA6B16">
      <w:pPr>
        <w:jc w:val="center"/>
        <w:rPr>
          <w:rFonts w:ascii="Arial" w:hAnsi="Arial" w:cs="Arial"/>
          <w:u w:val="single"/>
          <w:vertAlign w:val="superscript"/>
        </w:rPr>
      </w:pPr>
      <w:r w:rsidRPr="00A806F1">
        <w:rPr>
          <w:rFonts w:ascii="Arial" w:hAnsi="Arial" w:cs="Arial"/>
        </w:rPr>
        <w:t>Ana Santana</w:t>
      </w:r>
      <w:r>
        <w:rPr>
          <w:rFonts w:ascii="Arial" w:hAnsi="Arial" w:cs="Arial"/>
          <w:vertAlign w:val="superscript"/>
        </w:rPr>
        <w:t>1</w:t>
      </w:r>
      <w:r w:rsidRPr="00A806F1">
        <w:rPr>
          <w:rFonts w:ascii="Arial" w:hAnsi="Arial" w:cs="Arial"/>
        </w:rPr>
        <w:t>, João Martins</w:t>
      </w:r>
      <w:r>
        <w:rPr>
          <w:rFonts w:ascii="Arial" w:hAnsi="Arial" w:cs="Arial"/>
          <w:vertAlign w:val="superscript"/>
        </w:rPr>
        <w:t>1</w:t>
      </w:r>
      <w:r w:rsidRPr="00A806F1">
        <w:rPr>
          <w:rFonts w:ascii="Arial" w:hAnsi="Arial" w:cs="Arial"/>
        </w:rPr>
        <w:t xml:space="preserve">, </w:t>
      </w:r>
      <w:proofErr w:type="spellStart"/>
      <w:r w:rsidRPr="00A806F1">
        <w:rPr>
          <w:rFonts w:ascii="Arial" w:hAnsi="Arial" w:cs="Arial"/>
        </w:rPr>
        <w:t>Liege</w:t>
      </w:r>
      <w:proofErr w:type="spellEnd"/>
      <w:r w:rsidRPr="00A806F1">
        <w:rPr>
          <w:rFonts w:ascii="Arial" w:hAnsi="Arial" w:cs="Arial"/>
        </w:rPr>
        <w:t xml:space="preserve"> Martins</w:t>
      </w:r>
      <w:r>
        <w:rPr>
          <w:rFonts w:ascii="Arial" w:hAnsi="Arial" w:cs="Arial"/>
          <w:vertAlign w:val="superscript"/>
        </w:rPr>
        <w:t>1</w:t>
      </w:r>
      <w:r w:rsidRPr="00A806F1">
        <w:rPr>
          <w:rFonts w:ascii="Arial" w:hAnsi="Arial" w:cs="Arial"/>
        </w:rPr>
        <w:t>, Nuno Leal</w:t>
      </w:r>
      <w:r>
        <w:rPr>
          <w:rFonts w:ascii="Arial" w:hAnsi="Arial" w:cs="Arial"/>
          <w:vertAlign w:val="superscript"/>
        </w:rPr>
        <w:t>1</w:t>
      </w:r>
      <w:r w:rsidRPr="00A806F1">
        <w:rPr>
          <w:rFonts w:ascii="Arial" w:hAnsi="Arial" w:cs="Arial"/>
        </w:rPr>
        <w:t>, Patrícia Cabral</w:t>
      </w:r>
      <w:r>
        <w:rPr>
          <w:rFonts w:ascii="Arial" w:hAnsi="Arial" w:cs="Arial"/>
          <w:vertAlign w:val="superscript"/>
        </w:rPr>
        <w:t>1</w:t>
      </w:r>
      <w:r w:rsidRPr="00A806F1">
        <w:rPr>
          <w:rFonts w:ascii="Arial" w:hAnsi="Arial" w:cs="Arial"/>
        </w:rPr>
        <w:t xml:space="preserve">, </w:t>
      </w:r>
      <w:r w:rsidRPr="00A806F1">
        <w:rPr>
          <w:rFonts w:ascii="Arial" w:hAnsi="Arial" w:cs="Arial"/>
          <w:u w:val="single"/>
        </w:rPr>
        <w:t>Rute Canejo-Teixeira</w:t>
      </w:r>
      <w:r w:rsidRPr="0052508A">
        <w:rPr>
          <w:rFonts w:ascii="Arial" w:hAnsi="Arial" w:cs="Arial"/>
          <w:vertAlign w:val="superscript"/>
        </w:rPr>
        <w:t>1</w:t>
      </w:r>
    </w:p>
    <w:p w14:paraId="0F8BCB08" w14:textId="77777777" w:rsidR="00AA6B16" w:rsidRPr="00A56A3C" w:rsidRDefault="00AA6B16" w:rsidP="00AA6B16"/>
    <w:p w14:paraId="00F8B3C6" w14:textId="77777777" w:rsidR="00AA6B16" w:rsidRDefault="00AA6B16" w:rsidP="00AA6B1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17A68">
        <w:rPr>
          <w:rFonts w:ascii="Arial" w:hAnsi="Arial" w:cs="Arial"/>
          <w:sz w:val="20"/>
          <w:szCs w:val="20"/>
          <w:vertAlign w:val="superscript"/>
          <w:lang w:val="en-GB"/>
        </w:rPr>
        <w:t xml:space="preserve">1 </w:t>
      </w:r>
      <w:r w:rsidRPr="00B17A68">
        <w:rPr>
          <w:rFonts w:ascii="Arial" w:hAnsi="Arial" w:cs="Arial"/>
          <w:sz w:val="20"/>
          <w:szCs w:val="20"/>
          <w:lang w:val="en-GB"/>
        </w:rPr>
        <w:t xml:space="preserve">Faculty of Veterinary Medicine, </w:t>
      </w:r>
      <w:proofErr w:type="spellStart"/>
      <w:r w:rsidRPr="00B17A68">
        <w:rPr>
          <w:rFonts w:ascii="Arial" w:hAnsi="Arial" w:cs="Arial"/>
          <w:sz w:val="20"/>
          <w:szCs w:val="20"/>
          <w:lang w:val="en-GB"/>
        </w:rPr>
        <w:t>Lusófona</w:t>
      </w:r>
      <w:proofErr w:type="spellEnd"/>
      <w:r w:rsidRPr="00B17A68">
        <w:rPr>
          <w:rFonts w:ascii="Arial" w:hAnsi="Arial" w:cs="Arial"/>
          <w:sz w:val="20"/>
          <w:szCs w:val="20"/>
          <w:lang w:val="en-GB"/>
        </w:rPr>
        <w:t xml:space="preserve"> University, Lisbon, Portugal</w:t>
      </w:r>
    </w:p>
    <w:p w14:paraId="60155971" w14:textId="77777777" w:rsidR="00AA6B16" w:rsidRDefault="00AA6B16" w:rsidP="00AA6B16">
      <w:pPr>
        <w:rPr>
          <w:lang w:val="en-US"/>
        </w:rPr>
      </w:pPr>
    </w:p>
    <w:p w14:paraId="2E152BD4" w14:textId="77777777" w:rsidR="00AA6B16" w:rsidRPr="00C46F9E" w:rsidRDefault="00AA6B16" w:rsidP="00AA6B16">
      <w:pPr>
        <w:jc w:val="both"/>
        <w:rPr>
          <w:rFonts w:ascii="Arial" w:hAnsi="Arial" w:cs="Arial"/>
        </w:rPr>
      </w:pPr>
      <w:r w:rsidRPr="00A806F1">
        <w:rPr>
          <w:rFonts w:ascii="Arial" w:hAnsi="Arial" w:cs="Arial"/>
        </w:rPr>
        <w:t>O Núcleo de Investigação Veterinária em Imagiologia, Cirurgia e Oncologia (NIVICO)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da FMV-ULHT, foi criado no início de 2022 para dar resposta às linhas de investigação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que existem nestes três serviços no Hospital Escolar de Animais de Companhia e que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frequentemente se cruzam e estão intimamente ligadas. O serviço de oncologia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frequentemente recorre à cirurgia oncológica durante a abordagem terapêutica dos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seus pacientes, e foi neste âmbito que se criou a primeira linha de investigação, o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estudo da utilização de citologia intraoperatória para confirmar a presença de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 xml:space="preserve">margens cirúrgicas limpas em cirurgias oncológicas. Assim, e após o </w:t>
      </w:r>
      <w:proofErr w:type="spellStart"/>
      <w:r w:rsidRPr="00A806F1">
        <w:rPr>
          <w:rFonts w:ascii="Arial" w:hAnsi="Arial" w:cs="Arial"/>
        </w:rPr>
        <w:t>estadiamento</w:t>
      </w:r>
      <w:proofErr w:type="spellEnd"/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oncológico que requer a colaboração do serviço de imagem, pretende-se conseguir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garantir margens cirúrgicas adequados que melhorem o prognostico do paciente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oncológico. A oncologia e imagiologia cruzam-se de novo através do estudo de</w:t>
      </w:r>
      <w:r>
        <w:rPr>
          <w:rFonts w:ascii="Arial" w:hAnsi="Arial" w:cs="Arial"/>
        </w:rPr>
        <w:t xml:space="preserve"> </w:t>
      </w:r>
      <w:proofErr w:type="spellStart"/>
      <w:r w:rsidRPr="00A806F1">
        <w:rPr>
          <w:rFonts w:ascii="Arial" w:hAnsi="Arial" w:cs="Arial"/>
        </w:rPr>
        <w:t>linfoangiografia</w:t>
      </w:r>
      <w:proofErr w:type="spellEnd"/>
      <w:r w:rsidRPr="00A806F1">
        <w:rPr>
          <w:rFonts w:ascii="Arial" w:hAnsi="Arial" w:cs="Arial"/>
        </w:rPr>
        <w:t xml:space="preserve"> por tomografia computorizada </w:t>
      </w:r>
      <w:proofErr w:type="spellStart"/>
      <w:r w:rsidRPr="00A806F1">
        <w:rPr>
          <w:rFonts w:ascii="Arial" w:hAnsi="Arial" w:cs="Arial"/>
        </w:rPr>
        <w:t>indirecta</w:t>
      </w:r>
      <w:proofErr w:type="spellEnd"/>
      <w:r w:rsidRPr="00A806F1">
        <w:rPr>
          <w:rFonts w:ascii="Arial" w:hAnsi="Arial" w:cs="Arial"/>
        </w:rPr>
        <w:t>, onde se pretende estudar a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 xml:space="preserve">possibilidade de </w:t>
      </w:r>
      <w:proofErr w:type="spellStart"/>
      <w:r w:rsidRPr="00A806F1">
        <w:rPr>
          <w:rFonts w:ascii="Arial" w:hAnsi="Arial" w:cs="Arial"/>
        </w:rPr>
        <w:t>indentificar</w:t>
      </w:r>
      <w:proofErr w:type="spellEnd"/>
      <w:r w:rsidRPr="00A806F1">
        <w:rPr>
          <w:rFonts w:ascii="Arial" w:hAnsi="Arial" w:cs="Arial"/>
        </w:rPr>
        <w:t xml:space="preserve"> linfonodos sentinelas de neoplasias cutâneas e orais,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para que possam ser posteriormente removidos cirurgicamente. Na última linha de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investigação a ser apresentada pelo núcleo, estuda-se a aplicabilidade de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 xml:space="preserve">radiografias </w:t>
      </w:r>
      <w:proofErr w:type="spellStart"/>
      <w:r w:rsidRPr="00A806F1">
        <w:rPr>
          <w:rFonts w:ascii="Arial" w:hAnsi="Arial" w:cs="Arial"/>
        </w:rPr>
        <w:t>mediolaterais</w:t>
      </w:r>
      <w:proofErr w:type="spellEnd"/>
      <w:r w:rsidRPr="00A806F1">
        <w:rPr>
          <w:rFonts w:ascii="Arial" w:hAnsi="Arial" w:cs="Arial"/>
        </w:rPr>
        <w:t xml:space="preserve"> descentradas para avaliação das articulações</w:t>
      </w:r>
      <w:r>
        <w:rPr>
          <w:rFonts w:ascii="Arial" w:hAnsi="Arial" w:cs="Arial"/>
        </w:rPr>
        <w:t xml:space="preserve"> </w:t>
      </w:r>
      <w:proofErr w:type="spellStart"/>
      <w:r w:rsidRPr="00A806F1">
        <w:rPr>
          <w:rFonts w:ascii="Arial" w:hAnsi="Arial" w:cs="Arial"/>
        </w:rPr>
        <w:t>tempromandibulares</w:t>
      </w:r>
      <w:proofErr w:type="spellEnd"/>
      <w:r w:rsidRPr="00A806F1">
        <w:rPr>
          <w:rFonts w:ascii="Arial" w:hAnsi="Arial" w:cs="Arial"/>
        </w:rPr>
        <w:t xml:space="preserve"> sem ter de recorrer a tomografia computorizada, identificando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casos onde o mesmo será benéfico para o maneio do caso. Assim, o NIVICO pretende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evidenciar através de projetos de investigação a interdependência da cirurgia,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oncologia e imagiologia, dinamizando estes serviços no HE-AC da FMV, convidando</w:t>
      </w:r>
      <w:r>
        <w:rPr>
          <w:rFonts w:ascii="Arial" w:hAnsi="Arial" w:cs="Arial"/>
        </w:rPr>
        <w:t xml:space="preserve"> </w:t>
      </w:r>
      <w:r w:rsidRPr="00A806F1">
        <w:rPr>
          <w:rFonts w:ascii="Arial" w:hAnsi="Arial" w:cs="Arial"/>
        </w:rPr>
        <w:t>colegas e alunos a participarem nesta equipa.</w:t>
      </w:r>
    </w:p>
    <w:p w14:paraId="7D3F38E8" w14:textId="77777777" w:rsidR="00AA6B16" w:rsidRDefault="00AA6B16" w:rsidP="00AA6B16">
      <w:pPr>
        <w:rPr>
          <w:lang w:eastAsia="en-GB"/>
        </w:rPr>
      </w:pPr>
    </w:p>
    <w:p w14:paraId="7D7714C3" w14:textId="77777777" w:rsidR="00AA6B16" w:rsidRPr="00F34EAB" w:rsidRDefault="00AA6B16" w:rsidP="00AA6B1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hAnsi="Arial" w:cs="Arial"/>
          <w:b/>
          <w:bCs/>
        </w:rPr>
        <w:t>Palavras-chave</w:t>
      </w:r>
      <w:r w:rsidRPr="00057027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Imagiologia, Cirurgia, Oncologia, NIVICO.</w:t>
      </w:r>
    </w:p>
    <w:p w14:paraId="47FAD39F" w14:textId="77777777" w:rsidR="00C20DD4" w:rsidRDefault="00C20DD4"/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6"/>
    <w:rsid w:val="00540049"/>
    <w:rsid w:val="00902F30"/>
    <w:rsid w:val="00AA6B16"/>
    <w:rsid w:val="00C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600"/>
  <w15:chartTrackingRefBased/>
  <w15:docId w15:val="{8C4671DB-E5B2-4FB5-A83E-0C9192C4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16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AA6B16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A6B16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2022-12-21T14:23:00Z</dcterms:created>
  <dcterms:modified xsi:type="dcterms:W3CDTF">2022-12-21T17:37:00Z</dcterms:modified>
</cp:coreProperties>
</file>