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888E" w14:textId="77777777" w:rsidR="00B15C92" w:rsidRPr="00503CC6" w:rsidRDefault="00B15C92" w:rsidP="008F337E">
      <w:pPr>
        <w:pStyle w:val="Ttulo1"/>
        <w:rPr>
          <w:rFonts w:eastAsia="Arial"/>
          <w:lang w:val="en-US"/>
        </w:rPr>
      </w:pPr>
      <w:bookmarkStart w:id="0" w:name="_Toc109855217"/>
      <w:r w:rsidRPr="002515CD">
        <w:rPr>
          <w:rFonts w:eastAsia="Arial"/>
          <w:shd w:val="clear" w:color="auto" w:fill="auto"/>
          <w:lang w:val="en-US"/>
        </w:rPr>
        <w:t>Towards collaborative research between veterinarians,</w:t>
      </w:r>
      <w:r w:rsidRPr="00503CC6">
        <w:rPr>
          <w:rFonts w:eastAsia="Arial"/>
          <w:lang w:val="en-US"/>
        </w:rPr>
        <w:t xml:space="preserve"> </w:t>
      </w:r>
      <w:proofErr w:type="spellStart"/>
      <w:r w:rsidRPr="002515CD">
        <w:rPr>
          <w:rFonts w:eastAsia="Arial"/>
          <w:shd w:val="clear" w:color="auto" w:fill="auto"/>
          <w:lang w:val="en-US"/>
        </w:rPr>
        <w:t>zooarchaeologists</w:t>
      </w:r>
      <w:proofErr w:type="spellEnd"/>
      <w:r w:rsidRPr="002515CD">
        <w:rPr>
          <w:rFonts w:eastAsia="Arial"/>
          <w:shd w:val="clear" w:color="auto" w:fill="auto"/>
          <w:lang w:val="en-US"/>
        </w:rPr>
        <w:t xml:space="preserve"> and geneticists: the case of the CRIAS project</w:t>
      </w:r>
      <w:bookmarkEnd w:id="0"/>
    </w:p>
    <w:p w14:paraId="7C419C27" w14:textId="77777777" w:rsidR="00B15C92" w:rsidRPr="00503CC6" w:rsidRDefault="00B15C92" w:rsidP="00B15C92">
      <w:pPr>
        <w:rPr>
          <w:lang w:val="en-US"/>
        </w:rPr>
      </w:pPr>
    </w:p>
    <w:p w14:paraId="7C108C02" w14:textId="77777777" w:rsidR="00B15C92" w:rsidRDefault="00B15C92" w:rsidP="00B15C92">
      <w:pPr>
        <w:jc w:val="center"/>
        <w:rPr>
          <w:rFonts w:ascii="Arial" w:eastAsia="Arial" w:hAnsi="Arial" w:cs="Arial"/>
          <w:vertAlign w:val="superscript"/>
        </w:rPr>
      </w:pPr>
      <w:r>
        <w:rPr>
          <w:rFonts w:ascii="Arial" w:eastAsia="Arial" w:hAnsi="Arial" w:cs="Arial"/>
          <w:u w:val="single"/>
        </w:rPr>
        <w:t>Ana Elisabete Pires</w:t>
      </w:r>
      <w:r>
        <w:rPr>
          <w:rFonts w:ascii="Arial" w:eastAsia="Arial" w:hAnsi="Arial" w:cs="Arial"/>
          <w:vertAlign w:val="superscript"/>
        </w:rPr>
        <w:t>1,2,3</w:t>
      </w:r>
      <w:r>
        <w:rPr>
          <w:rFonts w:ascii="Arial" w:eastAsia="Arial" w:hAnsi="Arial" w:cs="Arial"/>
        </w:rPr>
        <w:t>,</w:t>
      </w:r>
      <w:r>
        <w:rPr>
          <w:rFonts w:ascii="Arial" w:eastAsia="Arial" w:hAnsi="Arial" w:cs="Arial"/>
          <w:u w:val="single"/>
        </w:rPr>
        <w:t xml:space="preserve"> Mariana Batista</w:t>
      </w:r>
      <w:r>
        <w:rPr>
          <w:rFonts w:ascii="Arial" w:eastAsia="Arial" w:hAnsi="Arial" w:cs="Arial"/>
          <w:vertAlign w:val="superscript"/>
        </w:rPr>
        <w:t>1,4,5</w:t>
      </w:r>
      <w:r>
        <w:rPr>
          <w:rFonts w:ascii="Arial" w:eastAsia="Arial" w:hAnsi="Arial" w:cs="Arial"/>
        </w:rPr>
        <w:t>, Margarida Alves</w:t>
      </w:r>
      <w:r>
        <w:rPr>
          <w:rFonts w:ascii="Arial" w:eastAsia="Arial" w:hAnsi="Arial" w:cs="Arial"/>
          <w:vertAlign w:val="superscript"/>
        </w:rPr>
        <w:t>1</w:t>
      </w:r>
      <w:r>
        <w:rPr>
          <w:rFonts w:ascii="Arial" w:eastAsia="Arial" w:hAnsi="Arial" w:cs="Arial"/>
        </w:rPr>
        <w:t>, Dulce Ferreira</w:t>
      </w:r>
      <w:r>
        <w:rPr>
          <w:rFonts w:ascii="Arial" w:eastAsia="Arial" w:hAnsi="Arial" w:cs="Arial"/>
          <w:vertAlign w:val="superscript"/>
        </w:rPr>
        <w:t>2</w:t>
      </w:r>
      <w:r>
        <w:rPr>
          <w:rFonts w:ascii="Arial" w:eastAsia="Arial" w:hAnsi="Arial" w:cs="Arial"/>
        </w:rPr>
        <w:t>, Sónia Gabriel</w:t>
      </w:r>
      <w:r>
        <w:rPr>
          <w:rFonts w:ascii="Arial" w:eastAsia="Arial" w:hAnsi="Arial" w:cs="Arial"/>
          <w:vertAlign w:val="superscript"/>
        </w:rPr>
        <w:t>2,3</w:t>
      </w:r>
      <w:r>
        <w:rPr>
          <w:rFonts w:ascii="Arial" w:eastAsia="Arial" w:hAnsi="Arial" w:cs="Arial"/>
        </w:rPr>
        <w:t>, Giovana Braga</w:t>
      </w:r>
      <w:r>
        <w:rPr>
          <w:rFonts w:ascii="Arial" w:eastAsia="Arial" w:hAnsi="Arial" w:cs="Arial"/>
          <w:vertAlign w:val="superscript"/>
        </w:rPr>
        <w:t>1</w:t>
      </w:r>
      <w:r>
        <w:rPr>
          <w:rFonts w:ascii="Arial" w:eastAsia="Arial" w:hAnsi="Arial" w:cs="Arial"/>
        </w:rPr>
        <w:t>, Maria João Soares</w:t>
      </w:r>
      <w:r>
        <w:rPr>
          <w:rFonts w:ascii="Arial" w:eastAsia="Arial" w:hAnsi="Arial" w:cs="Arial"/>
          <w:vertAlign w:val="superscript"/>
        </w:rPr>
        <w:t>4,5,6</w:t>
      </w:r>
      <w:r>
        <w:rPr>
          <w:rFonts w:ascii="Arial" w:eastAsia="Arial" w:hAnsi="Arial" w:cs="Arial"/>
        </w:rPr>
        <w:t>, Joana Catita</w:t>
      </w:r>
      <w:r>
        <w:rPr>
          <w:rFonts w:ascii="Arial" w:eastAsia="Arial" w:hAnsi="Arial" w:cs="Arial"/>
          <w:vertAlign w:val="superscript"/>
        </w:rPr>
        <w:t>1,4,5</w:t>
      </w:r>
    </w:p>
    <w:p w14:paraId="21D83512" w14:textId="77777777" w:rsidR="00B15C92" w:rsidRDefault="00B15C92" w:rsidP="00B15C92"/>
    <w:p w14:paraId="7E78AF41" w14:textId="77777777" w:rsidR="00B15C92" w:rsidRPr="00520715" w:rsidRDefault="00B15C92" w:rsidP="00B15C92">
      <w:pPr>
        <w:jc w:val="both"/>
        <w:rPr>
          <w:rFonts w:ascii="Arial" w:eastAsia="Arial" w:hAnsi="Arial" w:cs="Arial"/>
          <w:sz w:val="20"/>
          <w:szCs w:val="20"/>
        </w:rPr>
      </w:pPr>
      <w:r w:rsidRPr="00520715">
        <w:rPr>
          <w:rFonts w:ascii="Arial" w:eastAsia="Arial" w:hAnsi="Arial" w:cs="Arial"/>
          <w:sz w:val="20"/>
          <w:szCs w:val="20"/>
          <w:vertAlign w:val="superscript"/>
        </w:rPr>
        <w:t>1</w:t>
      </w:r>
      <w:r w:rsidRPr="00520715">
        <w:rPr>
          <w:rFonts w:ascii="Arial" w:eastAsia="Arial" w:hAnsi="Arial" w:cs="Arial"/>
          <w:sz w:val="20"/>
          <w:szCs w:val="20"/>
        </w:rPr>
        <w:t>Faculdade de</w:t>
      </w:r>
      <w:r>
        <w:rPr>
          <w:rFonts w:ascii="Arial" w:eastAsia="Arial" w:hAnsi="Arial" w:cs="Arial"/>
          <w:sz w:val="20"/>
          <w:szCs w:val="20"/>
        </w:rPr>
        <w:t xml:space="preserve"> Medicina </w:t>
      </w:r>
      <w:r w:rsidRPr="00520715">
        <w:rPr>
          <w:rFonts w:ascii="Arial" w:eastAsia="Arial" w:hAnsi="Arial" w:cs="Arial"/>
          <w:sz w:val="20"/>
          <w:szCs w:val="20"/>
        </w:rPr>
        <w:t>Veterin</w:t>
      </w:r>
      <w:r>
        <w:rPr>
          <w:rFonts w:ascii="Arial" w:eastAsia="Arial" w:hAnsi="Arial" w:cs="Arial"/>
          <w:sz w:val="20"/>
          <w:szCs w:val="20"/>
        </w:rPr>
        <w:t>ária</w:t>
      </w:r>
      <w:r w:rsidRPr="00520715">
        <w:rPr>
          <w:rFonts w:ascii="Arial" w:eastAsia="Arial" w:hAnsi="Arial" w:cs="Arial"/>
          <w:sz w:val="20"/>
          <w:szCs w:val="20"/>
        </w:rPr>
        <w:t xml:space="preserve">, </w:t>
      </w:r>
      <w:r>
        <w:rPr>
          <w:rFonts w:ascii="Arial" w:eastAsia="Arial" w:hAnsi="Arial" w:cs="Arial"/>
          <w:sz w:val="20"/>
          <w:szCs w:val="20"/>
        </w:rPr>
        <w:t xml:space="preserve">Universidade </w:t>
      </w:r>
      <w:r w:rsidRPr="00520715">
        <w:rPr>
          <w:rFonts w:ascii="Arial" w:eastAsia="Arial" w:hAnsi="Arial" w:cs="Arial"/>
          <w:sz w:val="20"/>
          <w:szCs w:val="20"/>
        </w:rPr>
        <w:t xml:space="preserve">Lusófona </w:t>
      </w:r>
      <w:r>
        <w:rPr>
          <w:rFonts w:ascii="Arial" w:eastAsia="Arial" w:hAnsi="Arial" w:cs="Arial"/>
          <w:sz w:val="20"/>
          <w:szCs w:val="20"/>
        </w:rPr>
        <w:t>de Humanidades e Tecnologias</w:t>
      </w:r>
      <w:r w:rsidRPr="00520715">
        <w:rPr>
          <w:rFonts w:ascii="Arial" w:eastAsia="Arial" w:hAnsi="Arial" w:cs="Arial"/>
          <w:sz w:val="20"/>
          <w:szCs w:val="20"/>
        </w:rPr>
        <w:t>, Lisbo</w:t>
      </w:r>
      <w:r>
        <w:rPr>
          <w:rFonts w:ascii="Arial" w:eastAsia="Arial" w:hAnsi="Arial" w:cs="Arial"/>
          <w:sz w:val="20"/>
          <w:szCs w:val="20"/>
        </w:rPr>
        <w:t>a</w:t>
      </w:r>
      <w:r w:rsidRPr="00520715">
        <w:rPr>
          <w:rFonts w:ascii="Arial" w:eastAsia="Arial" w:hAnsi="Arial" w:cs="Arial"/>
          <w:sz w:val="20"/>
          <w:szCs w:val="20"/>
        </w:rPr>
        <w:t>, Portugal</w:t>
      </w:r>
    </w:p>
    <w:p w14:paraId="76E847E5" w14:textId="77777777" w:rsidR="00B15C92" w:rsidRPr="00520715" w:rsidRDefault="00B15C92" w:rsidP="00B15C92">
      <w:pPr>
        <w:jc w:val="both"/>
        <w:rPr>
          <w:rFonts w:ascii="Arial" w:eastAsia="Arial" w:hAnsi="Arial" w:cs="Arial"/>
          <w:sz w:val="20"/>
          <w:szCs w:val="20"/>
        </w:rPr>
      </w:pPr>
      <w:r w:rsidRPr="00520715">
        <w:rPr>
          <w:rFonts w:ascii="Arial" w:eastAsia="Arial" w:hAnsi="Arial" w:cs="Arial"/>
          <w:sz w:val="20"/>
          <w:szCs w:val="20"/>
          <w:vertAlign w:val="superscript"/>
        </w:rPr>
        <w:t>2</w:t>
      </w:r>
      <w:r w:rsidRPr="00520715">
        <w:rPr>
          <w:rFonts w:ascii="Arial" w:eastAsia="Arial" w:hAnsi="Arial" w:cs="Arial"/>
          <w:sz w:val="20"/>
          <w:szCs w:val="20"/>
        </w:rPr>
        <w:t>Laborat</w:t>
      </w:r>
      <w:r>
        <w:rPr>
          <w:rFonts w:ascii="Arial" w:eastAsia="Arial" w:hAnsi="Arial" w:cs="Arial"/>
          <w:sz w:val="20"/>
          <w:szCs w:val="20"/>
        </w:rPr>
        <w:t>ó</w:t>
      </w:r>
      <w:r w:rsidRPr="00520715">
        <w:rPr>
          <w:rFonts w:ascii="Arial" w:eastAsia="Arial" w:hAnsi="Arial" w:cs="Arial"/>
          <w:sz w:val="20"/>
          <w:szCs w:val="20"/>
        </w:rPr>
        <w:t xml:space="preserve">rio de </w:t>
      </w:r>
      <w:proofErr w:type="spellStart"/>
      <w:r w:rsidRPr="00520715">
        <w:rPr>
          <w:rFonts w:ascii="Arial" w:eastAsia="Arial" w:hAnsi="Arial" w:cs="Arial"/>
          <w:sz w:val="20"/>
          <w:szCs w:val="20"/>
        </w:rPr>
        <w:t>A</w:t>
      </w:r>
      <w:r>
        <w:rPr>
          <w:rFonts w:ascii="Arial" w:eastAsia="Arial" w:hAnsi="Arial" w:cs="Arial"/>
          <w:sz w:val="20"/>
          <w:szCs w:val="20"/>
        </w:rPr>
        <w:t>rqueociências</w:t>
      </w:r>
      <w:proofErr w:type="spellEnd"/>
      <w:r>
        <w:rPr>
          <w:rFonts w:ascii="Arial" w:eastAsia="Arial" w:hAnsi="Arial" w:cs="Arial"/>
          <w:sz w:val="20"/>
          <w:szCs w:val="20"/>
        </w:rPr>
        <w:t xml:space="preserve"> (</w:t>
      </w:r>
      <w:r w:rsidRPr="00520715">
        <w:rPr>
          <w:rFonts w:ascii="Arial" w:eastAsia="Arial" w:hAnsi="Arial" w:cs="Arial"/>
          <w:sz w:val="20"/>
          <w:szCs w:val="20"/>
        </w:rPr>
        <w:t>LARC</w:t>
      </w:r>
      <w:r>
        <w:rPr>
          <w:rFonts w:ascii="Arial" w:eastAsia="Arial" w:hAnsi="Arial" w:cs="Arial"/>
          <w:sz w:val="20"/>
          <w:szCs w:val="20"/>
        </w:rPr>
        <w:t>)</w:t>
      </w:r>
      <w:r w:rsidRPr="00520715">
        <w:rPr>
          <w:rFonts w:ascii="Arial" w:eastAsia="Arial" w:hAnsi="Arial" w:cs="Arial"/>
          <w:sz w:val="20"/>
          <w:szCs w:val="20"/>
        </w:rPr>
        <w:t xml:space="preserve"> </w:t>
      </w:r>
      <w:r>
        <w:rPr>
          <w:rFonts w:ascii="Arial" w:eastAsia="Arial" w:hAnsi="Arial" w:cs="Arial"/>
          <w:sz w:val="20"/>
          <w:szCs w:val="20"/>
        </w:rPr>
        <w:t>–</w:t>
      </w:r>
      <w:r w:rsidRPr="00520715">
        <w:rPr>
          <w:rFonts w:ascii="Arial" w:eastAsia="Arial" w:hAnsi="Arial" w:cs="Arial"/>
          <w:sz w:val="20"/>
          <w:szCs w:val="20"/>
        </w:rPr>
        <w:t xml:space="preserve"> </w:t>
      </w:r>
      <w:proofErr w:type="spellStart"/>
      <w:r w:rsidRPr="00520715">
        <w:rPr>
          <w:rFonts w:ascii="Arial" w:eastAsia="Arial" w:hAnsi="Arial" w:cs="Arial"/>
          <w:sz w:val="20"/>
          <w:szCs w:val="20"/>
        </w:rPr>
        <w:t>D</w:t>
      </w:r>
      <w:r>
        <w:rPr>
          <w:rFonts w:ascii="Arial" w:eastAsia="Arial" w:hAnsi="Arial" w:cs="Arial"/>
          <w:sz w:val="20"/>
          <w:szCs w:val="20"/>
        </w:rPr>
        <w:t>irecção</w:t>
      </w:r>
      <w:proofErr w:type="spellEnd"/>
      <w:r>
        <w:rPr>
          <w:rFonts w:ascii="Arial" w:eastAsia="Arial" w:hAnsi="Arial" w:cs="Arial"/>
          <w:sz w:val="20"/>
          <w:szCs w:val="20"/>
        </w:rPr>
        <w:t xml:space="preserve"> Geral do Património Cultural</w:t>
      </w:r>
      <w:r w:rsidRPr="00520715">
        <w:rPr>
          <w:rFonts w:ascii="Arial" w:eastAsia="Arial" w:hAnsi="Arial" w:cs="Arial"/>
          <w:sz w:val="20"/>
          <w:szCs w:val="20"/>
        </w:rPr>
        <w:t>, Lisbo</w:t>
      </w:r>
      <w:r>
        <w:rPr>
          <w:rFonts w:ascii="Arial" w:eastAsia="Arial" w:hAnsi="Arial" w:cs="Arial"/>
          <w:sz w:val="20"/>
          <w:szCs w:val="20"/>
        </w:rPr>
        <w:t>a (DGPC)</w:t>
      </w:r>
      <w:r w:rsidRPr="00520715">
        <w:rPr>
          <w:rFonts w:ascii="Arial" w:eastAsia="Arial" w:hAnsi="Arial" w:cs="Arial"/>
          <w:sz w:val="20"/>
          <w:szCs w:val="20"/>
        </w:rPr>
        <w:t>, Portugal</w:t>
      </w:r>
    </w:p>
    <w:p w14:paraId="481B22FD" w14:textId="77777777" w:rsidR="00B15C92" w:rsidRPr="00520715" w:rsidRDefault="00B15C92" w:rsidP="00B15C92">
      <w:pPr>
        <w:ind w:left="141" w:hanging="141"/>
        <w:jc w:val="both"/>
        <w:rPr>
          <w:rFonts w:ascii="Arial" w:eastAsia="Arial" w:hAnsi="Arial" w:cs="Arial"/>
          <w:sz w:val="20"/>
          <w:szCs w:val="20"/>
        </w:rPr>
      </w:pPr>
      <w:r w:rsidRPr="00520715">
        <w:rPr>
          <w:rFonts w:ascii="Arial" w:eastAsia="Arial" w:hAnsi="Arial" w:cs="Arial"/>
          <w:sz w:val="20"/>
          <w:szCs w:val="20"/>
          <w:vertAlign w:val="superscript"/>
        </w:rPr>
        <w:t>3</w:t>
      </w:r>
      <w:r w:rsidRPr="00520715">
        <w:rPr>
          <w:rFonts w:ascii="Arial" w:eastAsia="Arial" w:hAnsi="Arial" w:cs="Arial"/>
          <w:sz w:val="20"/>
          <w:szCs w:val="20"/>
        </w:rPr>
        <w:t xml:space="preserve">Associação BIOPOLIS- </w:t>
      </w:r>
      <w:proofErr w:type="spellStart"/>
      <w:r w:rsidRPr="00520715">
        <w:rPr>
          <w:rFonts w:ascii="Arial" w:hAnsi="Arial" w:cs="Arial"/>
          <w:color w:val="222222"/>
          <w:sz w:val="20"/>
          <w:szCs w:val="20"/>
          <w:shd w:val="clear" w:color="auto" w:fill="FFFFFF"/>
        </w:rPr>
        <w:t>Program</w:t>
      </w:r>
      <w:proofErr w:type="spellEnd"/>
      <w:r w:rsidRPr="00520715">
        <w:rPr>
          <w:rFonts w:ascii="Arial" w:hAnsi="Arial" w:cs="Arial"/>
          <w:color w:val="222222"/>
          <w:sz w:val="20"/>
          <w:szCs w:val="20"/>
          <w:shd w:val="clear" w:color="auto" w:fill="FFFFFF"/>
        </w:rPr>
        <w:t xml:space="preserve"> in </w:t>
      </w:r>
      <w:proofErr w:type="spellStart"/>
      <w:r w:rsidRPr="00520715">
        <w:rPr>
          <w:rFonts w:ascii="Arial" w:hAnsi="Arial" w:cs="Arial"/>
          <w:color w:val="222222"/>
          <w:sz w:val="20"/>
          <w:szCs w:val="20"/>
          <w:shd w:val="clear" w:color="auto" w:fill="FFFFFF"/>
        </w:rPr>
        <w:t>Genomics</w:t>
      </w:r>
      <w:proofErr w:type="spellEnd"/>
      <w:r w:rsidRPr="00520715">
        <w:rPr>
          <w:rFonts w:ascii="Arial" w:hAnsi="Arial" w:cs="Arial"/>
          <w:color w:val="222222"/>
          <w:sz w:val="20"/>
          <w:szCs w:val="20"/>
          <w:shd w:val="clear" w:color="auto" w:fill="FFFFFF"/>
        </w:rPr>
        <w:t xml:space="preserve">, </w:t>
      </w:r>
      <w:proofErr w:type="spellStart"/>
      <w:r w:rsidRPr="00520715">
        <w:rPr>
          <w:rFonts w:ascii="Arial" w:hAnsi="Arial" w:cs="Arial"/>
          <w:color w:val="222222"/>
          <w:sz w:val="20"/>
          <w:szCs w:val="20"/>
          <w:shd w:val="clear" w:color="auto" w:fill="FFFFFF"/>
        </w:rPr>
        <w:t>Biodiversity</w:t>
      </w:r>
      <w:proofErr w:type="spellEnd"/>
      <w:r w:rsidRPr="00520715">
        <w:rPr>
          <w:rFonts w:ascii="Arial" w:hAnsi="Arial" w:cs="Arial"/>
          <w:color w:val="222222"/>
          <w:sz w:val="20"/>
          <w:szCs w:val="20"/>
          <w:shd w:val="clear" w:color="auto" w:fill="FFFFFF"/>
        </w:rPr>
        <w:t xml:space="preserve"> </w:t>
      </w:r>
      <w:proofErr w:type="spellStart"/>
      <w:r w:rsidRPr="00520715">
        <w:rPr>
          <w:rFonts w:ascii="Arial" w:hAnsi="Arial" w:cs="Arial"/>
          <w:color w:val="222222"/>
          <w:sz w:val="20"/>
          <w:szCs w:val="20"/>
          <w:shd w:val="clear" w:color="auto" w:fill="FFFFFF"/>
        </w:rPr>
        <w:t>and</w:t>
      </w:r>
      <w:proofErr w:type="spellEnd"/>
      <w:r w:rsidRPr="00520715">
        <w:rPr>
          <w:rFonts w:ascii="Arial" w:hAnsi="Arial" w:cs="Arial"/>
          <w:color w:val="222222"/>
          <w:sz w:val="20"/>
          <w:szCs w:val="20"/>
          <w:shd w:val="clear" w:color="auto" w:fill="FFFFFF"/>
        </w:rPr>
        <w:t xml:space="preserve"> Land </w:t>
      </w:r>
      <w:proofErr w:type="spellStart"/>
      <w:r w:rsidRPr="00520715">
        <w:rPr>
          <w:rFonts w:ascii="Arial" w:hAnsi="Arial" w:cs="Arial"/>
          <w:color w:val="222222"/>
          <w:sz w:val="20"/>
          <w:szCs w:val="20"/>
          <w:shd w:val="clear" w:color="auto" w:fill="FFFFFF"/>
        </w:rPr>
        <w:t>Planning</w:t>
      </w:r>
      <w:proofErr w:type="spellEnd"/>
      <w:r w:rsidRPr="00520715">
        <w:rPr>
          <w:rFonts w:ascii="Arial" w:eastAsia="Arial" w:hAnsi="Arial" w:cs="Arial"/>
          <w:sz w:val="20"/>
          <w:szCs w:val="20"/>
        </w:rPr>
        <w:t xml:space="preserve"> </w:t>
      </w:r>
      <w:r>
        <w:rPr>
          <w:rFonts w:ascii="Arial" w:eastAsia="Arial" w:hAnsi="Arial" w:cs="Arial"/>
          <w:sz w:val="20"/>
          <w:szCs w:val="20"/>
        </w:rPr>
        <w:t>–</w:t>
      </w:r>
      <w:r w:rsidRPr="00520715">
        <w:rPr>
          <w:rFonts w:ascii="Arial" w:eastAsia="Arial" w:hAnsi="Arial" w:cs="Arial"/>
          <w:sz w:val="20"/>
          <w:szCs w:val="20"/>
        </w:rPr>
        <w:t xml:space="preserve"> CIBIO</w:t>
      </w:r>
      <w:r>
        <w:rPr>
          <w:rFonts w:ascii="Arial" w:eastAsia="Arial" w:hAnsi="Arial" w:cs="Arial"/>
          <w:sz w:val="20"/>
          <w:szCs w:val="20"/>
        </w:rPr>
        <w:t xml:space="preserve"> </w:t>
      </w:r>
      <w:r w:rsidRPr="00520715">
        <w:rPr>
          <w:rFonts w:ascii="Arial" w:eastAsia="Arial" w:hAnsi="Arial" w:cs="Arial"/>
          <w:sz w:val="20"/>
          <w:szCs w:val="20"/>
        </w:rPr>
        <w:t xml:space="preserve">– </w:t>
      </w:r>
      <w:r w:rsidRPr="00520715">
        <w:rPr>
          <w:rFonts w:ascii="Arial" w:eastAsia="Times New Roman" w:hAnsi="Arial" w:cs="Arial"/>
          <w:color w:val="1F497D"/>
          <w:sz w:val="20"/>
          <w:szCs w:val="20"/>
          <w:lang w:eastAsia="pt-PT"/>
        </w:rPr>
        <w:t>Centro de Investigação em Biodiversidade e Recursos Genéticos/</w:t>
      </w:r>
      <w:proofErr w:type="spellStart"/>
      <w:r w:rsidRPr="00520715">
        <w:rPr>
          <w:rFonts w:ascii="Arial" w:eastAsia="Times New Roman" w:hAnsi="Arial" w:cs="Arial"/>
          <w:i/>
          <w:iCs/>
          <w:color w:val="1F497D"/>
          <w:sz w:val="20"/>
          <w:szCs w:val="20"/>
          <w:lang w:eastAsia="pt-PT"/>
        </w:rPr>
        <w:t>InBIO</w:t>
      </w:r>
      <w:proofErr w:type="spellEnd"/>
      <w:r w:rsidRPr="00520715">
        <w:rPr>
          <w:rFonts w:ascii="Arial" w:eastAsia="Times New Roman" w:hAnsi="Arial" w:cs="Arial"/>
          <w:color w:val="1F497D"/>
          <w:sz w:val="20"/>
          <w:szCs w:val="20"/>
          <w:lang w:eastAsia="pt-PT"/>
        </w:rPr>
        <w:t> Laboratório Associado</w:t>
      </w:r>
      <w:r w:rsidRPr="00520715" w:rsidDel="005C0B5D">
        <w:rPr>
          <w:rFonts w:ascii="Arial" w:eastAsia="Arial" w:hAnsi="Arial" w:cs="Arial"/>
          <w:sz w:val="20"/>
          <w:szCs w:val="20"/>
        </w:rPr>
        <w:t xml:space="preserve"> </w:t>
      </w:r>
      <w:r w:rsidRPr="001C090C">
        <w:rPr>
          <w:rFonts w:ascii="Arial" w:eastAsia="Arial" w:hAnsi="Arial" w:cs="Arial"/>
          <w:sz w:val="20"/>
          <w:szCs w:val="20"/>
        </w:rPr>
        <w:t>–</w:t>
      </w:r>
      <w:r w:rsidRPr="00520715">
        <w:rPr>
          <w:rFonts w:ascii="Arial" w:eastAsia="Arial" w:hAnsi="Arial" w:cs="Arial"/>
          <w:sz w:val="20"/>
          <w:szCs w:val="20"/>
        </w:rPr>
        <w:t xml:space="preserve"> </w:t>
      </w:r>
      <w:proofErr w:type="gramStart"/>
      <w:r w:rsidRPr="001C090C">
        <w:rPr>
          <w:rFonts w:ascii="Arial" w:eastAsia="Arial" w:hAnsi="Arial" w:cs="Arial"/>
          <w:sz w:val="20"/>
          <w:szCs w:val="20"/>
        </w:rPr>
        <w:t xml:space="preserve">Grupo </w:t>
      </w:r>
      <w:r w:rsidRPr="00520715">
        <w:rPr>
          <w:rFonts w:ascii="Arial" w:hAnsi="Arial" w:cs="Arial"/>
          <w:color w:val="4D5156"/>
          <w:sz w:val="20"/>
          <w:szCs w:val="20"/>
          <w:shd w:val="clear" w:color="auto" w:fill="FFFFFF"/>
        </w:rPr>
        <w:t> </w:t>
      </w:r>
      <w:proofErr w:type="spellStart"/>
      <w:r w:rsidRPr="00520715">
        <w:rPr>
          <w:rFonts w:ascii="Arial" w:hAnsi="Arial" w:cs="Arial"/>
          <w:color w:val="4D5156"/>
          <w:sz w:val="20"/>
          <w:szCs w:val="20"/>
          <w:shd w:val="clear" w:color="auto" w:fill="FFFFFF"/>
        </w:rPr>
        <w:t>Arqueogenética</w:t>
      </w:r>
      <w:proofErr w:type="spellEnd"/>
      <w:proofErr w:type="gramEnd"/>
      <w:r w:rsidRPr="00520715">
        <w:rPr>
          <w:rFonts w:ascii="Arial" w:hAnsi="Arial" w:cs="Arial"/>
          <w:color w:val="4D5156"/>
          <w:sz w:val="20"/>
          <w:szCs w:val="20"/>
          <w:shd w:val="clear" w:color="auto" w:fill="FFFFFF"/>
        </w:rPr>
        <w:t>  (</w:t>
      </w:r>
      <w:proofErr w:type="spellStart"/>
      <w:r w:rsidRPr="00520715">
        <w:rPr>
          <w:rStyle w:val="nfase"/>
          <w:rFonts w:ascii="Arial" w:hAnsi="Arial" w:cs="Arial"/>
          <w:color w:val="5F6368"/>
          <w:sz w:val="20"/>
          <w:szCs w:val="20"/>
          <w:shd w:val="clear" w:color="auto" w:fill="FFFFFF"/>
        </w:rPr>
        <w:t>ArchGen</w:t>
      </w:r>
      <w:proofErr w:type="spellEnd"/>
      <w:r w:rsidRPr="00520715">
        <w:rPr>
          <w:rFonts w:ascii="Arial" w:hAnsi="Arial" w:cs="Arial"/>
          <w:color w:val="4D5156"/>
          <w:sz w:val="20"/>
          <w:szCs w:val="20"/>
          <w:shd w:val="clear" w:color="auto" w:fill="FFFFFF"/>
        </w:rPr>
        <w:t>)</w:t>
      </w:r>
      <w:r w:rsidRPr="00520715">
        <w:rPr>
          <w:rFonts w:ascii="Arial" w:eastAsia="Arial" w:hAnsi="Arial" w:cs="Arial"/>
          <w:sz w:val="20"/>
          <w:szCs w:val="20"/>
        </w:rPr>
        <w:t>, Universi</w:t>
      </w:r>
      <w:r w:rsidRPr="001C090C">
        <w:rPr>
          <w:rFonts w:ascii="Arial" w:eastAsia="Arial" w:hAnsi="Arial" w:cs="Arial"/>
          <w:sz w:val="20"/>
          <w:szCs w:val="20"/>
        </w:rPr>
        <w:t>dade do Porto</w:t>
      </w:r>
      <w:r w:rsidRPr="00520715">
        <w:rPr>
          <w:rFonts w:ascii="Arial" w:eastAsia="Arial" w:hAnsi="Arial" w:cs="Arial"/>
          <w:sz w:val="20"/>
          <w:szCs w:val="20"/>
        </w:rPr>
        <w:t>, Portugal</w:t>
      </w:r>
    </w:p>
    <w:p w14:paraId="541A150E" w14:textId="77777777" w:rsidR="00B15C92" w:rsidRPr="00520715" w:rsidRDefault="00B15C92" w:rsidP="00B15C92">
      <w:pPr>
        <w:ind w:left="135" w:hanging="135"/>
        <w:jc w:val="both"/>
        <w:rPr>
          <w:rFonts w:ascii="Arial" w:eastAsia="Arial" w:hAnsi="Arial" w:cs="Arial"/>
          <w:sz w:val="20"/>
          <w:szCs w:val="20"/>
        </w:rPr>
      </w:pPr>
      <w:r w:rsidRPr="00520715">
        <w:rPr>
          <w:rFonts w:ascii="Arial" w:eastAsia="Arial" w:hAnsi="Arial" w:cs="Arial"/>
          <w:sz w:val="20"/>
          <w:szCs w:val="20"/>
          <w:vertAlign w:val="superscript"/>
        </w:rPr>
        <w:t>4</w:t>
      </w:r>
      <w:r w:rsidRPr="00520715">
        <w:rPr>
          <w:rFonts w:ascii="Arial" w:eastAsia="Arial" w:hAnsi="Arial" w:cs="Arial"/>
          <w:sz w:val="20"/>
          <w:szCs w:val="20"/>
        </w:rPr>
        <w:t>CIISA</w:t>
      </w:r>
      <w:r w:rsidRPr="001C090C">
        <w:rPr>
          <w:rFonts w:ascii="Arial" w:eastAsia="Arial" w:hAnsi="Arial" w:cs="Arial"/>
          <w:sz w:val="20"/>
          <w:szCs w:val="20"/>
        </w:rPr>
        <w:t xml:space="preserve"> - </w:t>
      </w:r>
      <w:r w:rsidRPr="00520715">
        <w:rPr>
          <w:rFonts w:ascii="Arial" w:hAnsi="Arial" w:cs="Arial"/>
          <w:color w:val="4D5156"/>
          <w:sz w:val="20"/>
          <w:szCs w:val="20"/>
          <w:shd w:val="clear" w:color="auto" w:fill="FFFFFF"/>
        </w:rPr>
        <w:t>Centro de Investigação Interdisciplinar em Sanidade Animal</w:t>
      </w:r>
      <w:r w:rsidRPr="00520715">
        <w:rPr>
          <w:rFonts w:ascii="Arial" w:eastAsia="Arial" w:hAnsi="Arial" w:cs="Arial"/>
          <w:sz w:val="20"/>
          <w:szCs w:val="20"/>
        </w:rPr>
        <w:t>, Facul</w:t>
      </w:r>
      <w:r w:rsidRPr="001C090C">
        <w:rPr>
          <w:rFonts w:ascii="Arial" w:eastAsia="Arial" w:hAnsi="Arial" w:cs="Arial"/>
          <w:sz w:val="20"/>
          <w:szCs w:val="20"/>
        </w:rPr>
        <w:t>dade de Medicina Veterinária</w:t>
      </w:r>
      <w:r w:rsidRPr="00520715">
        <w:rPr>
          <w:rFonts w:ascii="Arial" w:eastAsia="Arial" w:hAnsi="Arial" w:cs="Arial"/>
          <w:sz w:val="20"/>
          <w:szCs w:val="20"/>
        </w:rPr>
        <w:t>, Universi</w:t>
      </w:r>
      <w:r w:rsidRPr="001C090C">
        <w:rPr>
          <w:rFonts w:ascii="Arial" w:eastAsia="Arial" w:hAnsi="Arial" w:cs="Arial"/>
          <w:sz w:val="20"/>
          <w:szCs w:val="20"/>
        </w:rPr>
        <w:t>dade de Lisboa</w:t>
      </w:r>
      <w:r w:rsidRPr="00520715">
        <w:rPr>
          <w:rFonts w:ascii="Arial" w:eastAsia="Arial" w:hAnsi="Arial" w:cs="Arial"/>
          <w:sz w:val="20"/>
          <w:szCs w:val="20"/>
        </w:rPr>
        <w:t>, Portugal</w:t>
      </w:r>
    </w:p>
    <w:p w14:paraId="07A6AF6D" w14:textId="77777777" w:rsidR="00B15C92" w:rsidRDefault="00B15C92" w:rsidP="00B15C92">
      <w:pPr>
        <w:ind w:left="135" w:hanging="135"/>
        <w:jc w:val="both"/>
        <w:rPr>
          <w:rFonts w:ascii="Arial" w:eastAsia="Arial" w:hAnsi="Arial" w:cs="Arial"/>
          <w:sz w:val="20"/>
          <w:szCs w:val="20"/>
        </w:rPr>
      </w:pPr>
      <w:r>
        <w:rPr>
          <w:rFonts w:ascii="Arial" w:eastAsia="Arial" w:hAnsi="Arial" w:cs="Arial"/>
          <w:sz w:val="20"/>
          <w:szCs w:val="20"/>
          <w:vertAlign w:val="superscript"/>
        </w:rPr>
        <w:t>5</w:t>
      </w:r>
      <w:r>
        <w:rPr>
          <w:rFonts w:ascii="Arial" w:eastAsia="Arial" w:hAnsi="Arial" w:cs="Arial"/>
          <w:sz w:val="20"/>
          <w:szCs w:val="20"/>
        </w:rPr>
        <w:t xml:space="preserve">AL4AnimalS, Laboratório Associado para Ciência Animal e Veterinária, </w:t>
      </w:r>
      <w:proofErr w:type="spellStart"/>
      <w:r>
        <w:rPr>
          <w:rFonts w:ascii="Arial" w:eastAsia="Arial" w:hAnsi="Arial" w:cs="Arial"/>
          <w:sz w:val="20"/>
          <w:szCs w:val="20"/>
        </w:rPr>
        <w:t>Lisbon</w:t>
      </w:r>
      <w:proofErr w:type="spellEnd"/>
      <w:r>
        <w:rPr>
          <w:rFonts w:ascii="Arial" w:eastAsia="Arial" w:hAnsi="Arial" w:cs="Arial"/>
          <w:sz w:val="20"/>
          <w:szCs w:val="20"/>
        </w:rPr>
        <w:t>, Portugal</w:t>
      </w:r>
    </w:p>
    <w:p w14:paraId="20A4AD4F" w14:textId="77777777" w:rsidR="00B15C92" w:rsidRPr="00D55AAE" w:rsidRDefault="00B15C92" w:rsidP="00B15C92">
      <w:pPr>
        <w:jc w:val="both"/>
        <w:rPr>
          <w:rFonts w:ascii="Arial" w:hAnsi="Arial" w:cs="Arial"/>
          <w:sz w:val="20"/>
          <w:szCs w:val="20"/>
        </w:rPr>
      </w:pPr>
      <w:r>
        <w:rPr>
          <w:rFonts w:ascii="Arial" w:hAnsi="Arial" w:cs="Arial"/>
          <w:sz w:val="20"/>
          <w:szCs w:val="20"/>
          <w:vertAlign w:val="superscript"/>
        </w:rPr>
        <w:t>6</w:t>
      </w:r>
      <w:r w:rsidRPr="009854D4">
        <w:rPr>
          <w:rFonts w:ascii="Arial" w:hAnsi="Arial" w:cs="Arial"/>
          <w:sz w:val="20"/>
          <w:szCs w:val="20"/>
        </w:rPr>
        <w:t>Egas Moniz</w:t>
      </w:r>
      <w:r>
        <w:rPr>
          <w:rFonts w:ascii="Arial" w:hAnsi="Arial" w:cs="Arial"/>
          <w:sz w:val="20"/>
          <w:szCs w:val="20"/>
        </w:rPr>
        <w:t>,</w:t>
      </w:r>
      <w:r w:rsidRPr="009854D4">
        <w:rPr>
          <w:rFonts w:ascii="Arial" w:hAnsi="Arial" w:cs="Arial"/>
          <w:sz w:val="20"/>
          <w:szCs w:val="20"/>
        </w:rPr>
        <w:t xml:space="preserve"> Cooperativa de Ensino Superior, Almada, Portugal</w:t>
      </w:r>
    </w:p>
    <w:p w14:paraId="689978D4" w14:textId="77777777" w:rsidR="00B15C92" w:rsidRPr="005663B9" w:rsidRDefault="00B15C92" w:rsidP="00B15C92"/>
    <w:p w14:paraId="62BD41A4" w14:textId="77777777" w:rsidR="00B15C92" w:rsidRPr="00503CC6" w:rsidRDefault="00B15C92" w:rsidP="00B15C92">
      <w:pPr>
        <w:pBdr>
          <w:top w:val="nil"/>
          <w:left w:val="nil"/>
          <w:bottom w:val="nil"/>
          <w:right w:val="nil"/>
          <w:between w:val="nil"/>
        </w:pBdr>
        <w:spacing w:after="200"/>
        <w:jc w:val="both"/>
        <w:rPr>
          <w:rFonts w:ascii="Arial" w:eastAsia="Arial" w:hAnsi="Arial" w:cs="Arial"/>
          <w:color w:val="6AA84F"/>
          <w:lang w:val="en-US"/>
        </w:rPr>
      </w:pPr>
      <w:r w:rsidRPr="00503CC6">
        <w:rPr>
          <w:rFonts w:ascii="Arial" w:eastAsia="Arial" w:hAnsi="Arial" w:cs="Arial"/>
          <w:lang w:val="en-US"/>
        </w:rPr>
        <w:t>There is a need to shift the research culture and embrace collaborative partnerships, involving multiple teams with complementary expertise. Anatomical examination of animal bones found at archaeological sites may provide information regarding species, age and sex identification and find evidence of past animal use. Additionally, animal remains may help reconstruct prehistoric human-animal relations and deduce our past behaviors.</w:t>
      </w:r>
    </w:p>
    <w:p w14:paraId="118C2E9C" w14:textId="77777777" w:rsidR="00B15C92" w:rsidRPr="00503CC6" w:rsidRDefault="00B15C92" w:rsidP="00B15C92">
      <w:pPr>
        <w:pBdr>
          <w:top w:val="nil"/>
          <w:left w:val="nil"/>
          <w:bottom w:val="nil"/>
          <w:right w:val="nil"/>
          <w:between w:val="nil"/>
        </w:pBdr>
        <w:spacing w:after="200"/>
        <w:jc w:val="both"/>
        <w:rPr>
          <w:rFonts w:ascii="Arial" w:eastAsia="Arial" w:hAnsi="Arial" w:cs="Arial"/>
          <w:color w:val="FF0000"/>
          <w:lang w:val="en-US"/>
        </w:rPr>
      </w:pPr>
      <w:r w:rsidRPr="00503CC6">
        <w:rPr>
          <w:rFonts w:ascii="Arial" w:eastAsia="Arial" w:hAnsi="Arial" w:cs="Arial"/>
          <w:lang w:val="en-US"/>
        </w:rPr>
        <w:t xml:space="preserve">The ongoing CRIAS project was developed to diminish the lack of information in veterinary and zooarchaeological literature as far as neonatal/young-aged pig skeleton development. Based on bone analysis, radiographic and CT images of </w:t>
      </w:r>
      <w:r w:rsidRPr="00503CC6">
        <w:rPr>
          <w:rFonts w:ascii="Arial" w:eastAsia="Arial" w:hAnsi="Arial" w:cs="Arial"/>
          <w:i/>
          <w:lang w:val="en-US"/>
        </w:rPr>
        <w:t xml:space="preserve">Sus scrofa </w:t>
      </w:r>
      <w:proofErr w:type="spellStart"/>
      <w:r w:rsidRPr="00503CC6">
        <w:rPr>
          <w:rFonts w:ascii="Arial" w:eastAsia="Arial" w:hAnsi="Arial" w:cs="Arial"/>
          <w:i/>
          <w:lang w:val="en-US"/>
        </w:rPr>
        <w:t>domesticus</w:t>
      </w:r>
      <w:proofErr w:type="spellEnd"/>
      <w:r w:rsidRPr="00503CC6">
        <w:rPr>
          <w:rFonts w:ascii="Arial" w:eastAsia="Arial" w:hAnsi="Arial" w:cs="Arial"/>
          <w:lang w:val="en-US"/>
        </w:rPr>
        <w:t xml:space="preserve"> at 12 weeks, our team has fully described the ossification centers of long bones, as well as diaphysis measurements. Th</w:t>
      </w:r>
      <w:r>
        <w:rPr>
          <w:rFonts w:ascii="Arial" w:eastAsia="Arial" w:hAnsi="Arial" w:cs="Arial"/>
          <w:lang w:val="en-US"/>
        </w:rPr>
        <w:t>ese</w:t>
      </w:r>
      <w:r w:rsidRPr="00503CC6">
        <w:rPr>
          <w:rFonts w:ascii="Arial" w:eastAsia="Arial" w:hAnsi="Arial" w:cs="Arial"/>
          <w:lang w:val="en-US"/>
        </w:rPr>
        <w:t xml:space="preserve"> data, not only ha</w:t>
      </w:r>
      <w:r>
        <w:rPr>
          <w:rFonts w:ascii="Arial" w:eastAsia="Arial" w:hAnsi="Arial" w:cs="Arial"/>
          <w:lang w:val="en-US"/>
        </w:rPr>
        <w:t>ve</w:t>
      </w:r>
      <w:r w:rsidRPr="00503CC6">
        <w:rPr>
          <w:rFonts w:ascii="Arial" w:eastAsia="Arial" w:hAnsi="Arial" w:cs="Arial"/>
          <w:lang w:val="en-US"/>
        </w:rPr>
        <w:t xml:space="preserve"> improved anatomical and clinical knowledge of this species, but also enhanced zooarchaeological knowledge about the bones of young </w:t>
      </w:r>
      <w:r w:rsidRPr="00503CC6">
        <w:rPr>
          <w:rFonts w:ascii="Arial" w:eastAsia="Arial" w:hAnsi="Arial" w:cs="Arial"/>
          <w:i/>
          <w:lang w:val="en-US"/>
        </w:rPr>
        <w:t xml:space="preserve">Sus </w:t>
      </w:r>
      <w:r w:rsidRPr="00503CC6">
        <w:rPr>
          <w:rFonts w:ascii="Arial" w:eastAsia="Arial" w:hAnsi="Arial" w:cs="Arial"/>
          <w:lang w:val="en-US"/>
        </w:rPr>
        <w:t xml:space="preserve">specimens which sometimes are found in archaeological contexts and are difficult to identify. Contrary to adult specimens, the underdeveloped or even absent skeletal landmarks in newborns and juveniles may impair their species identification. </w:t>
      </w:r>
    </w:p>
    <w:p w14:paraId="49E4DE14" w14:textId="77777777" w:rsidR="00B15C92" w:rsidRPr="00503CC6" w:rsidRDefault="00B15C92" w:rsidP="00B15C92">
      <w:pPr>
        <w:pBdr>
          <w:top w:val="nil"/>
          <w:left w:val="nil"/>
          <w:bottom w:val="nil"/>
          <w:right w:val="nil"/>
          <w:between w:val="nil"/>
        </w:pBdr>
        <w:spacing w:after="200"/>
        <w:jc w:val="both"/>
        <w:rPr>
          <w:rFonts w:ascii="Arial" w:eastAsia="Arial" w:hAnsi="Arial" w:cs="Arial"/>
          <w:lang w:val="en-US"/>
        </w:rPr>
      </w:pPr>
      <w:r w:rsidRPr="00503CC6">
        <w:rPr>
          <w:rFonts w:ascii="Arial" w:eastAsia="Arial" w:hAnsi="Arial" w:cs="Arial"/>
          <w:lang w:val="en-US"/>
        </w:rPr>
        <w:t xml:space="preserve">This research has also contributed to benefit society by improving animal health and welfare, while at the same time providing our students with better educational resources, taking into account their future activity on a wide range of relevant areas of the Veterinary profession. Moreover, a novel close collaboration with an external entity - the </w:t>
      </w:r>
      <w:proofErr w:type="spellStart"/>
      <w:r w:rsidRPr="00503CC6">
        <w:rPr>
          <w:rFonts w:ascii="Arial" w:eastAsia="Arial" w:hAnsi="Arial" w:cs="Arial"/>
          <w:lang w:val="en-US"/>
        </w:rPr>
        <w:t>Laboratório</w:t>
      </w:r>
      <w:proofErr w:type="spellEnd"/>
      <w:r w:rsidRPr="00503CC6">
        <w:rPr>
          <w:rFonts w:ascii="Arial" w:eastAsia="Arial" w:hAnsi="Arial" w:cs="Arial"/>
          <w:lang w:val="en-US"/>
        </w:rPr>
        <w:t xml:space="preserve"> de </w:t>
      </w:r>
      <w:proofErr w:type="spellStart"/>
      <w:r w:rsidRPr="00503CC6">
        <w:rPr>
          <w:rFonts w:ascii="Arial" w:eastAsia="Arial" w:hAnsi="Arial" w:cs="Arial"/>
          <w:lang w:val="en-US"/>
        </w:rPr>
        <w:t>Arqueociências</w:t>
      </w:r>
      <w:proofErr w:type="spellEnd"/>
      <w:r w:rsidRPr="00503CC6">
        <w:rPr>
          <w:rFonts w:ascii="Arial" w:eastAsia="Arial" w:hAnsi="Arial" w:cs="Arial"/>
          <w:lang w:val="en-US"/>
        </w:rPr>
        <w:t xml:space="preserve"> (DGPC) </w:t>
      </w:r>
      <w:r>
        <w:rPr>
          <w:rFonts w:ascii="Arial" w:eastAsia="Arial" w:hAnsi="Arial" w:cs="Arial"/>
          <w:lang w:val="en-US"/>
        </w:rPr>
        <w:t xml:space="preserve">was created, </w:t>
      </w:r>
      <w:r w:rsidRPr="00503CC6">
        <w:rPr>
          <w:rFonts w:ascii="Arial" w:eastAsia="Arial" w:hAnsi="Arial" w:cs="Arial"/>
          <w:lang w:val="en-US"/>
        </w:rPr>
        <w:t>which brings advantages for the development of additional studies in the Veterinary and Zooarchaeological sciences hybrid area.</w:t>
      </w:r>
    </w:p>
    <w:p w14:paraId="6C288313" w14:textId="77777777" w:rsidR="00B15C92" w:rsidRPr="00503CC6" w:rsidRDefault="00B15C92" w:rsidP="00B15C92">
      <w:pPr>
        <w:rPr>
          <w:lang w:val="en-US"/>
        </w:rPr>
      </w:pPr>
    </w:p>
    <w:p w14:paraId="693959A0" w14:textId="77777777" w:rsidR="00B15C92" w:rsidRPr="00503CC6" w:rsidRDefault="00B15C92" w:rsidP="00B15C92">
      <w:pPr>
        <w:pBdr>
          <w:top w:val="nil"/>
          <w:left w:val="nil"/>
          <w:bottom w:val="nil"/>
          <w:right w:val="nil"/>
          <w:between w:val="nil"/>
        </w:pBdr>
        <w:jc w:val="both"/>
        <w:rPr>
          <w:rFonts w:ascii="Arial" w:eastAsia="Arial" w:hAnsi="Arial" w:cs="Arial"/>
          <w:lang w:val="en-US"/>
        </w:rPr>
      </w:pPr>
      <w:r w:rsidRPr="00503CC6">
        <w:rPr>
          <w:rFonts w:ascii="Arial" w:eastAsia="Arial" w:hAnsi="Arial" w:cs="Arial"/>
          <w:b/>
          <w:lang w:val="en-US"/>
        </w:rPr>
        <w:t>Keywords:</w:t>
      </w:r>
      <w:r w:rsidRPr="00503CC6">
        <w:rPr>
          <w:rFonts w:ascii="Arial" w:eastAsia="Arial" w:hAnsi="Arial" w:cs="Arial"/>
          <w:lang w:val="en-US"/>
        </w:rPr>
        <w:t xml:space="preserve"> juvenile pig anatomy, skeleton development, reference osteological collections, zooarchaeology</w:t>
      </w:r>
      <w:r>
        <w:rPr>
          <w:rFonts w:ascii="Arial" w:eastAsia="Arial" w:hAnsi="Arial" w:cs="Arial"/>
          <w:lang w:val="en-US"/>
        </w:rPr>
        <w:t>,</w:t>
      </w:r>
      <w:r w:rsidRPr="00503CC6">
        <w:rPr>
          <w:rFonts w:ascii="Arial" w:eastAsia="Arial" w:hAnsi="Arial" w:cs="Arial"/>
          <w:lang w:val="en-US"/>
        </w:rPr>
        <w:t xml:space="preserve"> collaborative research</w:t>
      </w:r>
      <w:r>
        <w:rPr>
          <w:rFonts w:ascii="Arial" w:eastAsia="Arial" w:hAnsi="Arial" w:cs="Arial"/>
          <w:lang w:val="en-US"/>
        </w:rPr>
        <w:t>.</w:t>
      </w:r>
    </w:p>
    <w:p w14:paraId="5830345A" w14:textId="77777777" w:rsidR="00B15C92" w:rsidRPr="00503CC6" w:rsidRDefault="00B15C92" w:rsidP="00B15C92">
      <w:pPr>
        <w:rPr>
          <w:lang w:val="en-US"/>
        </w:rPr>
      </w:pPr>
    </w:p>
    <w:p w14:paraId="4C5549BF" w14:textId="77777777" w:rsidR="00B15C92" w:rsidRPr="00445B92" w:rsidRDefault="00B15C92" w:rsidP="00B15C92">
      <w:pPr>
        <w:pBdr>
          <w:top w:val="nil"/>
          <w:left w:val="nil"/>
          <w:bottom w:val="nil"/>
          <w:right w:val="nil"/>
          <w:between w:val="nil"/>
        </w:pBdr>
        <w:jc w:val="both"/>
        <w:rPr>
          <w:rFonts w:ascii="Arial" w:eastAsia="Arial" w:hAnsi="Arial" w:cs="Arial"/>
          <w:b/>
        </w:rPr>
      </w:pPr>
      <w:proofErr w:type="spellStart"/>
      <w:r>
        <w:rPr>
          <w:rFonts w:ascii="Arial" w:eastAsia="Arial" w:hAnsi="Arial" w:cs="Arial"/>
          <w:b/>
        </w:rPr>
        <w:t>Financing</w:t>
      </w:r>
      <w:proofErr w:type="spellEnd"/>
      <w:r>
        <w:rPr>
          <w:rFonts w:ascii="Arial" w:eastAsia="Arial" w:hAnsi="Arial" w:cs="Arial"/>
          <w:b/>
        </w:rPr>
        <w:t>:</w:t>
      </w:r>
      <w:r>
        <w:rPr>
          <w:rFonts w:ascii="Arial" w:eastAsia="Arial" w:hAnsi="Arial" w:cs="Arial"/>
        </w:rPr>
        <w:t xml:space="preserve"> ULHT-FMV - </w:t>
      </w:r>
      <w:proofErr w:type="spellStart"/>
      <w:r>
        <w:rPr>
          <w:rFonts w:ascii="Arial" w:eastAsia="Arial" w:hAnsi="Arial" w:cs="Arial"/>
        </w:rPr>
        <w:t>projecto</w:t>
      </w:r>
      <w:proofErr w:type="spellEnd"/>
      <w:r>
        <w:rPr>
          <w:rFonts w:ascii="Arial" w:eastAsia="Arial" w:hAnsi="Arial" w:cs="Arial"/>
        </w:rPr>
        <w:t xml:space="preserve"> exploratório 2021 – CRIAS.</w:t>
      </w:r>
    </w:p>
    <w:p w14:paraId="2E3E67E3" w14:textId="77777777" w:rsidR="00C20DD4" w:rsidRDefault="00C20DD4"/>
    <w:sectPr w:rsidR="00C20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92"/>
    <w:rsid w:val="008F337E"/>
    <w:rsid w:val="00902F30"/>
    <w:rsid w:val="00B15C92"/>
    <w:rsid w:val="00C20D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A1A2"/>
  <w15:chartTrackingRefBased/>
  <w15:docId w15:val="{C62C2C69-0BFD-402C-908C-38DE5652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92"/>
    <w:pPr>
      <w:spacing w:after="0" w:line="240" w:lineRule="auto"/>
    </w:pPr>
    <w:rPr>
      <w:sz w:val="24"/>
      <w:szCs w:val="24"/>
    </w:rPr>
  </w:style>
  <w:style w:type="paragraph" w:styleId="Ttulo1">
    <w:name w:val="heading 1"/>
    <w:basedOn w:val="Normal"/>
    <w:next w:val="Normal"/>
    <w:link w:val="Ttulo1Carter"/>
    <w:uiPriority w:val="9"/>
    <w:qFormat/>
    <w:rsid w:val="00B15C92"/>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15C92"/>
    <w:rPr>
      <w:rFonts w:ascii="Arial" w:eastAsia="Times New Roman" w:hAnsi="Arial" w:cs="Arial"/>
      <w:b/>
      <w:bCs/>
      <w:color w:val="000000"/>
      <w:sz w:val="28"/>
      <w:szCs w:val="27"/>
      <w:lang w:eastAsia="en-GB"/>
    </w:rPr>
  </w:style>
  <w:style w:type="character" w:styleId="nfase">
    <w:name w:val="Emphasis"/>
    <w:basedOn w:val="Tipodeletrapredefinidodopargrafo"/>
    <w:uiPriority w:val="20"/>
    <w:qFormat/>
    <w:rsid w:val="00B15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2486</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2</cp:revision>
  <dcterms:created xsi:type="dcterms:W3CDTF">2022-12-21T15:57:00Z</dcterms:created>
  <dcterms:modified xsi:type="dcterms:W3CDTF">2022-12-21T17:37:00Z</dcterms:modified>
</cp:coreProperties>
</file>