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802D" w14:textId="004DA243" w:rsidR="00A3299F" w:rsidRDefault="00A3299F" w:rsidP="00A02D18">
      <w:pPr>
        <w:pStyle w:val="Ttulo1"/>
      </w:pPr>
      <w:bookmarkStart w:id="0" w:name="_Toc109855225"/>
      <w:r w:rsidRPr="002515CD">
        <w:rPr>
          <w:shd w:val="clear" w:color="auto" w:fill="auto"/>
        </w:rPr>
        <w:t xml:space="preserve">Infeção por </w:t>
      </w:r>
      <w:bookmarkStart w:id="1" w:name="_Hlk108735788"/>
      <w:proofErr w:type="spellStart"/>
      <w:r w:rsidRPr="002515CD">
        <w:rPr>
          <w:i/>
          <w:iCs/>
          <w:shd w:val="clear" w:color="auto" w:fill="auto"/>
        </w:rPr>
        <w:t>Crenosoma</w:t>
      </w:r>
      <w:proofErr w:type="spellEnd"/>
      <w:r w:rsidRPr="002515CD">
        <w:rPr>
          <w:i/>
          <w:iCs/>
          <w:shd w:val="clear" w:color="auto" w:fill="auto"/>
        </w:rPr>
        <w:t xml:space="preserve"> </w:t>
      </w:r>
      <w:proofErr w:type="spellStart"/>
      <w:r w:rsidRPr="002515CD">
        <w:rPr>
          <w:i/>
          <w:iCs/>
          <w:shd w:val="clear" w:color="auto" w:fill="auto"/>
        </w:rPr>
        <w:t>striatum</w:t>
      </w:r>
      <w:proofErr w:type="spellEnd"/>
      <w:r w:rsidRPr="002515CD">
        <w:rPr>
          <w:shd w:val="clear" w:color="auto" w:fill="auto"/>
        </w:rPr>
        <w:t xml:space="preserve"> e </w:t>
      </w:r>
      <w:proofErr w:type="spellStart"/>
      <w:r w:rsidRPr="002515CD">
        <w:rPr>
          <w:i/>
          <w:iCs/>
          <w:shd w:val="clear" w:color="auto" w:fill="auto"/>
        </w:rPr>
        <w:t>Brachylaemus</w:t>
      </w:r>
      <w:proofErr w:type="spellEnd"/>
      <w:r w:rsidRPr="002515CD">
        <w:rPr>
          <w:i/>
          <w:iCs/>
          <w:shd w:val="clear" w:color="auto" w:fill="auto"/>
        </w:rPr>
        <w:t xml:space="preserve"> </w:t>
      </w:r>
      <w:proofErr w:type="spellStart"/>
      <w:r w:rsidRPr="002515CD">
        <w:rPr>
          <w:i/>
          <w:iCs/>
          <w:shd w:val="clear" w:color="auto" w:fill="auto"/>
        </w:rPr>
        <w:t>erinacei</w:t>
      </w:r>
      <w:proofErr w:type="spellEnd"/>
      <w:r w:rsidRPr="002515CD">
        <w:rPr>
          <w:shd w:val="clear" w:color="auto" w:fill="auto"/>
        </w:rPr>
        <w:t xml:space="preserve"> </w:t>
      </w:r>
      <w:bookmarkEnd w:id="1"/>
      <w:r w:rsidRPr="002515CD">
        <w:rPr>
          <w:shd w:val="clear" w:color="auto" w:fill="auto"/>
        </w:rPr>
        <w:t>num</w:t>
      </w:r>
      <w:r w:rsidRPr="00A4777E">
        <w:t xml:space="preserve"> </w:t>
      </w:r>
      <w:r w:rsidRPr="002515CD">
        <w:rPr>
          <w:shd w:val="clear" w:color="auto" w:fill="auto"/>
        </w:rPr>
        <w:t>exemplar de Ouriço europeu (</w:t>
      </w:r>
      <w:proofErr w:type="spellStart"/>
      <w:r w:rsidRPr="002515CD">
        <w:rPr>
          <w:i/>
          <w:iCs/>
          <w:shd w:val="clear" w:color="auto" w:fill="auto"/>
        </w:rPr>
        <w:t>Erinaceus</w:t>
      </w:r>
      <w:proofErr w:type="spellEnd"/>
      <w:r w:rsidRPr="002515CD">
        <w:rPr>
          <w:i/>
          <w:iCs/>
          <w:shd w:val="clear" w:color="auto" w:fill="auto"/>
        </w:rPr>
        <w:t xml:space="preserve"> </w:t>
      </w:r>
      <w:proofErr w:type="spellStart"/>
      <w:r w:rsidRPr="002515CD">
        <w:rPr>
          <w:i/>
          <w:iCs/>
          <w:shd w:val="clear" w:color="auto" w:fill="auto"/>
        </w:rPr>
        <w:t>europaeus</w:t>
      </w:r>
      <w:proofErr w:type="spellEnd"/>
      <w:r w:rsidRPr="002515CD">
        <w:rPr>
          <w:shd w:val="clear" w:color="auto" w:fill="auto"/>
        </w:rPr>
        <w:t xml:space="preserve">) – Case </w:t>
      </w:r>
      <w:proofErr w:type="spellStart"/>
      <w:r w:rsidRPr="002515CD">
        <w:rPr>
          <w:shd w:val="clear" w:color="auto" w:fill="auto"/>
        </w:rPr>
        <w:t>report</w:t>
      </w:r>
      <w:proofErr w:type="spellEnd"/>
      <w:r w:rsidRPr="002515CD">
        <w:rPr>
          <w:shd w:val="clear" w:color="auto" w:fill="auto"/>
        </w:rPr>
        <w:t>.</w:t>
      </w:r>
      <w:bookmarkEnd w:id="0"/>
    </w:p>
    <w:p w14:paraId="1CAF242D" w14:textId="77777777" w:rsidR="00A3299F" w:rsidRDefault="00A3299F" w:rsidP="00A3299F"/>
    <w:p w14:paraId="060BA66C" w14:textId="77777777" w:rsidR="00A3299F" w:rsidRPr="00581CB4" w:rsidRDefault="00A3299F" w:rsidP="00A3299F">
      <w:pPr>
        <w:jc w:val="center"/>
        <w:rPr>
          <w:rFonts w:ascii="Cambria Math" w:hAnsi="Cambria Math" w:cs="Cambria Math"/>
          <w:vertAlign w:val="superscript"/>
        </w:rPr>
      </w:pPr>
      <w:r w:rsidRPr="00581CB4">
        <w:rPr>
          <w:rFonts w:ascii="Arial" w:hAnsi="Arial" w:cs="Arial"/>
          <w:u w:val="single"/>
        </w:rPr>
        <w:t>Guilherme Godinho</w:t>
      </w:r>
      <w:r w:rsidRPr="001D2EDA">
        <w:rPr>
          <w:rFonts w:ascii="Cambria Math" w:hAnsi="Cambria Math" w:cs="Cambria Math"/>
          <w:vertAlign w:val="superscript"/>
        </w:rPr>
        <w:t>1</w:t>
      </w:r>
      <w:r>
        <w:rPr>
          <w:rFonts w:ascii="Cambria Math" w:hAnsi="Cambria Math" w:cs="Cambria Math"/>
        </w:rPr>
        <w:t xml:space="preserve">, </w:t>
      </w:r>
      <w:r>
        <w:rPr>
          <w:rFonts w:ascii="Arial" w:hAnsi="Arial" w:cs="Arial"/>
        </w:rPr>
        <w:t>Carolina Nunes</w:t>
      </w:r>
      <w:r>
        <w:rPr>
          <w:rFonts w:ascii="Cambria Math" w:hAnsi="Cambria Math" w:cs="Cambria Math"/>
          <w:vertAlign w:val="superscript"/>
        </w:rPr>
        <w:t>2</w:t>
      </w:r>
      <w:r w:rsidRPr="007551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Carolina Lopes</w:t>
      </w:r>
      <w:r>
        <w:rPr>
          <w:rFonts w:ascii="Cambria Math" w:hAnsi="Cambria Math" w:cs="Cambria Math"/>
          <w:vertAlign w:val="superscript"/>
        </w:rPr>
        <w:t>2</w:t>
      </w:r>
      <w:r w:rsidRPr="007551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Andreia Gonçalves</w:t>
      </w:r>
      <w:r>
        <w:rPr>
          <w:rFonts w:ascii="Cambria Math" w:hAnsi="Cambria Math" w:cs="Cambria Math"/>
          <w:vertAlign w:val="superscript"/>
        </w:rPr>
        <w:t>2</w:t>
      </w:r>
      <w:r w:rsidRPr="007551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5517F">
        <w:rPr>
          <w:rFonts w:ascii="Arial" w:hAnsi="Arial" w:cs="Arial"/>
        </w:rPr>
        <w:t>Ana Maria Munhoz</w:t>
      </w:r>
      <w:r>
        <w:rPr>
          <w:rFonts w:ascii="Cambria Math" w:hAnsi="Cambria Math" w:cs="Cambria Math"/>
          <w:vertAlign w:val="superscript"/>
        </w:rPr>
        <w:t>1</w:t>
      </w:r>
    </w:p>
    <w:p w14:paraId="07FC2912" w14:textId="77777777" w:rsidR="00A3299F" w:rsidRDefault="00A3299F" w:rsidP="00A3299F"/>
    <w:p w14:paraId="6FC054FA" w14:textId="77777777" w:rsidR="00A3299F" w:rsidRPr="0075517F" w:rsidRDefault="00A3299F" w:rsidP="00A3299F">
      <w:pPr>
        <w:jc w:val="both"/>
        <w:rPr>
          <w:rFonts w:ascii="Arial" w:hAnsi="Arial" w:cs="Arial"/>
          <w:sz w:val="20"/>
          <w:szCs w:val="20"/>
        </w:rPr>
      </w:pPr>
      <w:r w:rsidRPr="001D2EDA">
        <w:rPr>
          <w:rFonts w:ascii="Arial" w:hAnsi="Arial" w:cs="Arial"/>
          <w:sz w:val="20"/>
          <w:szCs w:val="20"/>
          <w:vertAlign w:val="superscript"/>
        </w:rPr>
        <w:t>1</w:t>
      </w:r>
      <w:r w:rsidRPr="0075517F">
        <w:rPr>
          <w:rFonts w:ascii="Arial" w:hAnsi="Arial" w:cs="Arial"/>
          <w:sz w:val="20"/>
          <w:szCs w:val="20"/>
        </w:rPr>
        <w:t>Faculdade de Medicina Veterinária</w:t>
      </w:r>
      <w:r>
        <w:rPr>
          <w:rFonts w:ascii="Arial" w:hAnsi="Arial" w:cs="Arial"/>
          <w:sz w:val="20"/>
          <w:szCs w:val="20"/>
        </w:rPr>
        <w:t xml:space="preserve">, </w:t>
      </w:r>
      <w:r w:rsidRPr="0075517F">
        <w:rPr>
          <w:rFonts w:ascii="Arial" w:hAnsi="Arial" w:cs="Arial"/>
          <w:sz w:val="20"/>
          <w:szCs w:val="20"/>
        </w:rPr>
        <w:t>Universidade Lusófona</w:t>
      </w:r>
      <w:r>
        <w:rPr>
          <w:rFonts w:ascii="Arial" w:hAnsi="Arial" w:cs="Arial"/>
          <w:sz w:val="20"/>
          <w:szCs w:val="20"/>
        </w:rPr>
        <w:t>, Lisboa, Portugal</w:t>
      </w:r>
    </w:p>
    <w:p w14:paraId="4088F8ED" w14:textId="77777777" w:rsidR="00A3299F" w:rsidRPr="0075517F" w:rsidRDefault="00A3299F" w:rsidP="00A3299F">
      <w:pPr>
        <w:jc w:val="both"/>
        <w:rPr>
          <w:rFonts w:ascii="Arial" w:hAnsi="Arial" w:cs="Arial"/>
          <w:sz w:val="20"/>
          <w:szCs w:val="20"/>
        </w:rPr>
      </w:pPr>
      <w:r w:rsidRPr="001D2EDA">
        <w:rPr>
          <w:rFonts w:ascii="Arial" w:hAnsi="Arial" w:cs="Arial"/>
          <w:sz w:val="20"/>
          <w:szCs w:val="20"/>
          <w:vertAlign w:val="superscript"/>
        </w:rPr>
        <w:t>2</w:t>
      </w:r>
      <w:r w:rsidRPr="0075517F">
        <w:rPr>
          <w:rFonts w:ascii="Arial" w:hAnsi="Arial" w:cs="Arial"/>
          <w:sz w:val="20"/>
          <w:szCs w:val="20"/>
        </w:rPr>
        <w:t>Crassa</w:t>
      </w:r>
      <w:r>
        <w:rPr>
          <w:rFonts w:ascii="Arial" w:hAnsi="Arial" w:cs="Arial"/>
          <w:sz w:val="20"/>
          <w:szCs w:val="20"/>
        </w:rPr>
        <w:t>,</w:t>
      </w:r>
      <w:r w:rsidRPr="0075517F">
        <w:rPr>
          <w:rFonts w:ascii="Arial" w:hAnsi="Arial" w:cs="Arial"/>
          <w:sz w:val="20"/>
          <w:szCs w:val="20"/>
        </w:rPr>
        <w:t xml:space="preserve"> Centro de Recuperação de Animais Selvagens de S</w:t>
      </w:r>
      <w:r>
        <w:rPr>
          <w:rFonts w:ascii="Arial" w:hAnsi="Arial" w:cs="Arial"/>
          <w:sz w:val="20"/>
          <w:szCs w:val="20"/>
        </w:rPr>
        <w:t>anto</w:t>
      </w:r>
      <w:r w:rsidRPr="0075517F">
        <w:rPr>
          <w:rFonts w:ascii="Arial" w:hAnsi="Arial" w:cs="Arial"/>
          <w:sz w:val="20"/>
          <w:szCs w:val="20"/>
        </w:rPr>
        <w:t xml:space="preserve"> André, Santiago do Cacém</w:t>
      </w:r>
    </w:p>
    <w:p w14:paraId="61C26A8C" w14:textId="77777777" w:rsidR="00A3299F" w:rsidRDefault="00A3299F" w:rsidP="00A3299F"/>
    <w:p w14:paraId="7A7E5D83" w14:textId="77777777" w:rsidR="00A3299F" w:rsidRDefault="00A3299F" w:rsidP="00A3299F">
      <w:pPr>
        <w:jc w:val="both"/>
        <w:rPr>
          <w:rFonts w:ascii="Arial" w:hAnsi="Arial" w:cs="Arial"/>
        </w:rPr>
      </w:pPr>
      <w:r w:rsidRPr="0075517F">
        <w:rPr>
          <w:rFonts w:ascii="Arial" w:hAnsi="Arial" w:cs="Arial"/>
          <w:b/>
          <w:bCs/>
        </w:rPr>
        <w:t>Objetivos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Este estudo teve como objetivo realizar o diagnóstico </w:t>
      </w:r>
      <w:proofErr w:type="spellStart"/>
      <w:r>
        <w:rPr>
          <w:rFonts w:ascii="Arial" w:hAnsi="Arial" w:cs="Arial"/>
        </w:rPr>
        <w:t>copropasitológico</w:t>
      </w:r>
      <w:proofErr w:type="spellEnd"/>
      <w:r>
        <w:rPr>
          <w:rFonts w:ascii="Arial" w:hAnsi="Arial" w:cs="Arial"/>
        </w:rPr>
        <w:t xml:space="preserve"> de fezes de um ouriço juvenil, macho, oriundo da zona de Sines e internado no CRASSA para reabilitação.</w:t>
      </w:r>
    </w:p>
    <w:p w14:paraId="5CD676EE" w14:textId="77777777" w:rsidR="00A3299F" w:rsidRPr="009D7848" w:rsidRDefault="00A3299F" w:rsidP="00A3299F">
      <w:pPr>
        <w:jc w:val="both"/>
        <w:rPr>
          <w:rFonts w:ascii="Arial" w:hAnsi="Arial" w:cs="Arial"/>
          <w:b/>
          <w:bCs/>
        </w:rPr>
      </w:pPr>
      <w:r w:rsidRPr="0075517F">
        <w:rPr>
          <w:rFonts w:ascii="Arial" w:hAnsi="Arial" w:cs="Arial"/>
          <w:b/>
          <w:bCs/>
        </w:rPr>
        <w:t xml:space="preserve">Materiais e </w:t>
      </w:r>
      <w:r>
        <w:rPr>
          <w:rFonts w:ascii="Arial" w:hAnsi="Arial" w:cs="Arial"/>
          <w:b/>
          <w:bCs/>
        </w:rPr>
        <w:t>m</w:t>
      </w:r>
      <w:r w:rsidRPr="0075517F">
        <w:rPr>
          <w:rFonts w:ascii="Arial" w:hAnsi="Arial" w:cs="Arial"/>
          <w:b/>
          <w:bCs/>
        </w:rPr>
        <w:t>étodos</w:t>
      </w:r>
      <w:r>
        <w:rPr>
          <w:rFonts w:ascii="Arial" w:hAnsi="Arial" w:cs="Arial"/>
          <w:b/>
          <w:bCs/>
        </w:rPr>
        <w:t xml:space="preserve">: </w:t>
      </w:r>
      <w:r w:rsidRPr="009D7848">
        <w:rPr>
          <w:rFonts w:ascii="Arial" w:hAnsi="Arial" w:cs="Arial"/>
        </w:rPr>
        <w:t xml:space="preserve">Foram </w:t>
      </w:r>
      <w:r>
        <w:rPr>
          <w:rFonts w:ascii="Arial" w:hAnsi="Arial" w:cs="Arial"/>
        </w:rPr>
        <w:t xml:space="preserve">realizadas duas técnicas </w:t>
      </w:r>
      <w:proofErr w:type="spellStart"/>
      <w:r>
        <w:rPr>
          <w:rFonts w:ascii="Arial" w:hAnsi="Arial" w:cs="Arial"/>
        </w:rPr>
        <w:t>coproparasitológicas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Willis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Baermann</w:t>
      </w:r>
      <w:proofErr w:type="spellEnd"/>
      <w:r>
        <w:rPr>
          <w:rFonts w:ascii="Arial" w:hAnsi="Arial" w:cs="Arial"/>
        </w:rPr>
        <w:t xml:space="preserve">) para observação de ovos de helmintes e de larvas (L1) de nematodes pulmonares. Em primeiro lugar foi analisado pelo método de </w:t>
      </w:r>
      <w:proofErr w:type="spellStart"/>
      <w:r>
        <w:rPr>
          <w:rFonts w:ascii="Arial" w:hAnsi="Arial" w:cs="Arial"/>
        </w:rPr>
        <w:t>Willis</w:t>
      </w:r>
      <w:proofErr w:type="spellEnd"/>
      <w:r>
        <w:rPr>
          <w:rFonts w:ascii="Arial" w:hAnsi="Arial" w:cs="Arial"/>
        </w:rPr>
        <w:t xml:space="preserve"> uma amostra de fezes fresca. Posteriormente foram recolhidas quatro amostras de fezes frescas em dias consecutivos; estas foram divididas ao meio e analisadas pelo método de </w:t>
      </w:r>
      <w:proofErr w:type="spellStart"/>
      <w:r>
        <w:rPr>
          <w:rFonts w:ascii="Arial" w:hAnsi="Arial" w:cs="Arial"/>
        </w:rPr>
        <w:t>Willis</w:t>
      </w:r>
      <w:proofErr w:type="spellEnd"/>
      <w:r>
        <w:rPr>
          <w:rFonts w:ascii="Arial" w:hAnsi="Arial" w:cs="Arial"/>
        </w:rPr>
        <w:t xml:space="preserve"> com solução saturada de açúcar e a outra metade pelo método de </w:t>
      </w:r>
      <w:proofErr w:type="spellStart"/>
      <w:r>
        <w:rPr>
          <w:rFonts w:ascii="Arial" w:hAnsi="Arial" w:cs="Arial"/>
        </w:rPr>
        <w:t>Baermann</w:t>
      </w:r>
      <w:proofErr w:type="spellEnd"/>
      <w:r>
        <w:rPr>
          <w:rFonts w:ascii="Arial" w:hAnsi="Arial" w:cs="Arial"/>
        </w:rPr>
        <w:t xml:space="preserve"> para pesquisa de larvas pulmonares.  </w:t>
      </w:r>
    </w:p>
    <w:p w14:paraId="2A9D6A8B" w14:textId="77777777" w:rsidR="00A3299F" w:rsidRDefault="00A3299F" w:rsidP="00A3299F">
      <w:pPr>
        <w:jc w:val="both"/>
        <w:rPr>
          <w:rFonts w:ascii="Arial" w:hAnsi="Arial" w:cs="Arial"/>
        </w:rPr>
      </w:pPr>
      <w:r w:rsidRPr="0075517F">
        <w:rPr>
          <w:rFonts w:ascii="Arial" w:hAnsi="Arial" w:cs="Arial"/>
          <w:b/>
          <w:bCs/>
        </w:rPr>
        <w:t>Resultados</w:t>
      </w:r>
      <w:r>
        <w:rPr>
          <w:rFonts w:ascii="Arial" w:hAnsi="Arial" w:cs="Arial"/>
          <w:b/>
          <w:bCs/>
        </w:rPr>
        <w:t xml:space="preserve">: </w:t>
      </w:r>
      <w:r w:rsidRPr="009D784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 resultados coprológicos observou-se grande número de ovos de </w:t>
      </w:r>
      <w:bookmarkStart w:id="2" w:name="_Hlk107690835"/>
      <w:proofErr w:type="spellStart"/>
      <w:r w:rsidRPr="00AE06ED">
        <w:rPr>
          <w:rFonts w:ascii="Arial" w:hAnsi="Arial" w:cs="Arial"/>
          <w:i/>
          <w:iCs/>
        </w:rPr>
        <w:t>Brachylaemus</w:t>
      </w:r>
      <w:proofErr w:type="spellEnd"/>
      <w:r w:rsidRPr="00AE06ED">
        <w:rPr>
          <w:rFonts w:ascii="Arial" w:hAnsi="Arial" w:cs="Arial"/>
          <w:i/>
          <w:iCs/>
        </w:rPr>
        <w:t xml:space="preserve"> </w:t>
      </w:r>
      <w:proofErr w:type="spellStart"/>
      <w:r w:rsidRPr="00AE06ED">
        <w:rPr>
          <w:rFonts w:ascii="Arial" w:hAnsi="Arial" w:cs="Arial"/>
          <w:i/>
          <w:iCs/>
        </w:rPr>
        <w:t>erinacei</w:t>
      </w:r>
      <w:bookmarkEnd w:id="2"/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tendo sido proposto o</w:t>
      </w:r>
      <w:r w:rsidRPr="00F24FCF">
        <w:rPr>
          <w:rFonts w:ascii="Arial" w:hAnsi="Arial" w:cs="Arial"/>
        </w:rPr>
        <w:t xml:space="preserve"> tratamento com </w:t>
      </w:r>
      <w:proofErr w:type="spellStart"/>
      <w:r>
        <w:rPr>
          <w:rFonts w:ascii="Arial" w:hAnsi="Arial" w:cs="Arial"/>
        </w:rPr>
        <w:t>praziquantel</w:t>
      </w:r>
      <w:proofErr w:type="spellEnd"/>
      <w:r>
        <w:rPr>
          <w:rFonts w:ascii="Arial" w:hAnsi="Arial" w:cs="Arial"/>
        </w:rPr>
        <w:t xml:space="preserve"> (10 mg/kg PO)</w:t>
      </w:r>
      <w:r w:rsidRPr="00F24FCF">
        <w:rPr>
          <w:rFonts w:ascii="Arial" w:hAnsi="Arial" w:cs="Arial"/>
        </w:rPr>
        <w:t xml:space="preserve">. Após </w:t>
      </w:r>
      <w:r>
        <w:rPr>
          <w:rFonts w:ascii="Arial" w:hAnsi="Arial" w:cs="Arial"/>
        </w:rPr>
        <w:t xml:space="preserve">30 </w:t>
      </w:r>
      <w:r w:rsidRPr="00F24FCF">
        <w:rPr>
          <w:rFonts w:ascii="Arial" w:hAnsi="Arial" w:cs="Arial"/>
        </w:rPr>
        <w:t xml:space="preserve">dias realizou-se </w:t>
      </w:r>
      <w:r>
        <w:rPr>
          <w:rFonts w:ascii="Arial" w:hAnsi="Arial" w:cs="Arial"/>
        </w:rPr>
        <w:t xml:space="preserve">uma segunda </w:t>
      </w:r>
      <w:r w:rsidRPr="00F24FCF">
        <w:rPr>
          <w:rFonts w:ascii="Arial" w:hAnsi="Arial" w:cs="Arial"/>
        </w:rPr>
        <w:t xml:space="preserve">análise </w:t>
      </w:r>
      <w:r>
        <w:rPr>
          <w:rFonts w:ascii="Arial" w:hAnsi="Arial" w:cs="Arial"/>
        </w:rPr>
        <w:t>coro</w:t>
      </w:r>
      <w:r w:rsidRPr="00F24FCF">
        <w:rPr>
          <w:rFonts w:ascii="Arial" w:hAnsi="Arial" w:cs="Arial"/>
        </w:rPr>
        <w:t xml:space="preserve">lógica onde </w:t>
      </w:r>
      <w:r>
        <w:rPr>
          <w:rFonts w:ascii="Arial" w:hAnsi="Arial" w:cs="Arial"/>
        </w:rPr>
        <w:t xml:space="preserve">foram observados </w:t>
      </w:r>
      <w:r w:rsidRPr="00F24FCF">
        <w:rPr>
          <w:rFonts w:ascii="Arial" w:hAnsi="Arial" w:cs="Arial"/>
        </w:rPr>
        <w:t xml:space="preserve">ovos de </w:t>
      </w:r>
      <w:r w:rsidRPr="00EC48BB">
        <w:rPr>
          <w:rFonts w:ascii="Arial" w:hAnsi="Arial" w:cs="Arial"/>
          <w:i/>
          <w:iCs/>
        </w:rPr>
        <w:t xml:space="preserve">B. </w:t>
      </w:r>
      <w:proofErr w:type="spellStart"/>
      <w:r w:rsidRPr="00EC48BB">
        <w:rPr>
          <w:rFonts w:ascii="Arial" w:hAnsi="Arial" w:cs="Arial"/>
          <w:i/>
          <w:iCs/>
        </w:rPr>
        <w:t>erinacei</w:t>
      </w:r>
      <w:proofErr w:type="spellEnd"/>
      <w:r>
        <w:rPr>
          <w:rFonts w:ascii="Arial" w:hAnsi="Arial" w:cs="Arial"/>
        </w:rPr>
        <w:t xml:space="preserve"> inviáveis e a presença de larvas de </w:t>
      </w:r>
      <w:r w:rsidRPr="00F24FCF">
        <w:rPr>
          <w:rFonts w:ascii="Arial" w:hAnsi="Arial" w:cs="Arial"/>
          <w:i/>
          <w:iCs/>
        </w:rPr>
        <w:t xml:space="preserve">C. </w:t>
      </w:r>
      <w:proofErr w:type="spellStart"/>
      <w:r w:rsidRPr="00F24FCF">
        <w:rPr>
          <w:rFonts w:ascii="Arial" w:hAnsi="Arial" w:cs="Arial"/>
          <w:i/>
          <w:iCs/>
        </w:rPr>
        <w:t>striatum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pela técnica de </w:t>
      </w:r>
      <w:proofErr w:type="spellStart"/>
      <w:r>
        <w:rPr>
          <w:rFonts w:ascii="Arial" w:hAnsi="Arial" w:cs="Arial"/>
        </w:rPr>
        <w:t>Baermann</w:t>
      </w:r>
      <w:proofErr w:type="spellEnd"/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Foi administrado um novo tratamento com </w:t>
      </w:r>
      <w:proofErr w:type="spellStart"/>
      <w:r>
        <w:rPr>
          <w:rFonts w:ascii="Arial" w:hAnsi="Arial" w:cs="Arial"/>
        </w:rPr>
        <w:t>imidacloprida</w:t>
      </w:r>
      <w:proofErr w:type="spellEnd"/>
      <w:r>
        <w:rPr>
          <w:rFonts w:ascii="Arial" w:hAnsi="Arial" w:cs="Arial"/>
        </w:rPr>
        <w:t xml:space="preserve"> (10 mg/kg) + </w:t>
      </w:r>
      <w:proofErr w:type="spellStart"/>
      <w:r>
        <w:rPr>
          <w:rFonts w:ascii="Arial" w:hAnsi="Arial" w:cs="Arial"/>
        </w:rPr>
        <w:t>moxidectina</w:t>
      </w:r>
      <w:proofErr w:type="spellEnd"/>
      <w:r>
        <w:rPr>
          <w:rFonts w:ascii="Arial" w:hAnsi="Arial" w:cs="Arial"/>
        </w:rPr>
        <w:t xml:space="preserve"> (1 mg/kg) (</w:t>
      </w:r>
      <w:r w:rsidRPr="000547B9">
        <w:rPr>
          <w:rFonts w:ascii="Arial" w:hAnsi="Arial" w:cs="Arial"/>
          <w:i/>
          <w:iCs/>
        </w:rPr>
        <w:t xml:space="preserve">spot </w:t>
      </w:r>
      <w:proofErr w:type="spellStart"/>
      <w:r w:rsidRPr="000547B9">
        <w:rPr>
          <w:rFonts w:ascii="Arial" w:hAnsi="Arial" w:cs="Arial"/>
          <w:i/>
          <w:iCs/>
        </w:rPr>
        <w:t>on</w:t>
      </w:r>
      <w:proofErr w:type="spellEnd"/>
      <w:r>
        <w:rPr>
          <w:rFonts w:ascii="Arial" w:hAnsi="Arial" w:cs="Arial"/>
        </w:rPr>
        <w:t xml:space="preserve">). Na análise coprológica realizada 2 dias depois foi possível observar larvas mortas de </w:t>
      </w:r>
      <w:r w:rsidRPr="000547B9">
        <w:rPr>
          <w:rFonts w:ascii="Arial" w:hAnsi="Arial" w:cs="Arial"/>
          <w:i/>
          <w:iCs/>
        </w:rPr>
        <w:t xml:space="preserve">C. </w:t>
      </w:r>
      <w:proofErr w:type="spellStart"/>
      <w:r w:rsidRPr="000547B9">
        <w:rPr>
          <w:rFonts w:ascii="Arial" w:hAnsi="Arial" w:cs="Arial"/>
          <w:i/>
          <w:iCs/>
        </w:rPr>
        <w:t>striatum</w:t>
      </w:r>
      <w:proofErr w:type="spellEnd"/>
      <w:r>
        <w:rPr>
          <w:rFonts w:ascii="Arial" w:hAnsi="Arial" w:cs="Arial"/>
        </w:rPr>
        <w:t>. Para a confirmação da eficácia do tratamento foram realizados novos exames coprológicos uma semana depois, cujos resultados foram negativos.</w:t>
      </w:r>
    </w:p>
    <w:p w14:paraId="740D276A" w14:textId="77777777" w:rsidR="00A3299F" w:rsidRDefault="00A3299F" w:rsidP="00A3299F">
      <w:pPr>
        <w:jc w:val="both"/>
        <w:rPr>
          <w:rFonts w:ascii="Arial" w:hAnsi="Arial" w:cs="Arial"/>
        </w:rPr>
      </w:pPr>
      <w:proofErr w:type="spellStart"/>
      <w:proofErr w:type="gramStart"/>
      <w:r w:rsidRPr="0075517F">
        <w:rPr>
          <w:rFonts w:ascii="Arial" w:hAnsi="Arial" w:cs="Arial"/>
          <w:b/>
          <w:bCs/>
        </w:rPr>
        <w:t>Conclusões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>Comprovou</w:t>
      </w:r>
      <w:proofErr w:type="gramEnd"/>
      <w:r>
        <w:rPr>
          <w:rFonts w:ascii="Arial" w:hAnsi="Arial" w:cs="Arial"/>
        </w:rPr>
        <w:t>-se</w:t>
      </w:r>
      <w:proofErr w:type="spellEnd"/>
      <w:r>
        <w:rPr>
          <w:rFonts w:ascii="Arial" w:hAnsi="Arial" w:cs="Arial"/>
        </w:rPr>
        <w:t xml:space="preserve"> a necessidade da realização de exames coprológicos para a escolha do tratamento apropriado, devendo verificar-se a eficácia do mesmo através de exames coprológicos. Os anti-helmínticos não são eficazes no tratamento de todas as parasitoses, sendo que o seu uso indiscriminado pode levar ao aparecimento de resistências.</w:t>
      </w:r>
    </w:p>
    <w:p w14:paraId="37AE144E" w14:textId="77777777" w:rsidR="00A3299F" w:rsidRDefault="00A3299F" w:rsidP="00A3299F">
      <w:pPr>
        <w:jc w:val="both"/>
        <w:rPr>
          <w:rFonts w:ascii="Arial" w:hAnsi="Arial" w:cs="Arial"/>
        </w:rPr>
      </w:pPr>
    </w:p>
    <w:p w14:paraId="2C4DC57C" w14:textId="77777777" w:rsidR="00A3299F" w:rsidRDefault="00A3299F" w:rsidP="00A3299F">
      <w:pPr>
        <w:jc w:val="both"/>
      </w:pPr>
      <w:r w:rsidRPr="002D12A2">
        <w:rPr>
          <w:rFonts w:ascii="Arial" w:hAnsi="Arial" w:cs="Arial"/>
          <w:b/>
          <w:bCs/>
        </w:rPr>
        <w:t>Palavras-chave</w:t>
      </w:r>
      <w:r>
        <w:rPr>
          <w:rFonts w:ascii="Arial" w:hAnsi="Arial" w:cs="Arial"/>
        </w:rPr>
        <w:t xml:space="preserve">: </w:t>
      </w:r>
      <w:proofErr w:type="spellStart"/>
      <w:r w:rsidRPr="002D12A2">
        <w:rPr>
          <w:rFonts w:ascii="Arial" w:hAnsi="Arial" w:cs="Arial"/>
          <w:i/>
          <w:iCs/>
        </w:rPr>
        <w:t>Crenosoma</w:t>
      </w:r>
      <w:proofErr w:type="spellEnd"/>
      <w:r w:rsidRPr="002D12A2">
        <w:rPr>
          <w:rFonts w:ascii="Arial" w:hAnsi="Arial" w:cs="Arial"/>
          <w:i/>
          <w:iCs/>
        </w:rPr>
        <w:t xml:space="preserve"> </w:t>
      </w:r>
      <w:proofErr w:type="spellStart"/>
      <w:r w:rsidRPr="002D12A2">
        <w:rPr>
          <w:rFonts w:ascii="Arial" w:hAnsi="Arial" w:cs="Arial"/>
          <w:i/>
          <w:iCs/>
        </w:rPr>
        <w:t>striatum</w:t>
      </w:r>
      <w:proofErr w:type="spellEnd"/>
      <w:r>
        <w:rPr>
          <w:rFonts w:ascii="Arial" w:hAnsi="Arial" w:cs="Arial"/>
        </w:rPr>
        <w:t>,</w:t>
      </w:r>
      <w:r w:rsidRPr="002D12A2">
        <w:rPr>
          <w:rFonts w:ascii="Arial" w:hAnsi="Arial" w:cs="Arial"/>
        </w:rPr>
        <w:t xml:space="preserve"> </w:t>
      </w:r>
      <w:proofErr w:type="spellStart"/>
      <w:r w:rsidRPr="002D12A2">
        <w:rPr>
          <w:rFonts w:ascii="Arial" w:hAnsi="Arial" w:cs="Arial"/>
          <w:i/>
          <w:iCs/>
        </w:rPr>
        <w:t>Brachylaemus</w:t>
      </w:r>
      <w:proofErr w:type="spellEnd"/>
      <w:r w:rsidRPr="002D12A2">
        <w:rPr>
          <w:rFonts w:ascii="Arial" w:hAnsi="Arial" w:cs="Arial"/>
          <w:i/>
          <w:iCs/>
        </w:rPr>
        <w:t xml:space="preserve"> </w:t>
      </w:r>
      <w:proofErr w:type="spellStart"/>
      <w:r w:rsidRPr="002D12A2">
        <w:rPr>
          <w:rFonts w:ascii="Arial" w:hAnsi="Arial" w:cs="Arial"/>
          <w:i/>
          <w:iCs/>
        </w:rPr>
        <w:t>erinacei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Ouriço europeu.</w:t>
      </w:r>
    </w:p>
    <w:p w14:paraId="78D21D2C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9F"/>
    <w:rsid w:val="00902F30"/>
    <w:rsid w:val="00A02D18"/>
    <w:rsid w:val="00A3299F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0137"/>
  <w15:chartTrackingRefBased/>
  <w15:docId w15:val="{B4A6A0F8-AEA5-478F-9F53-60FCD9B4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9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A3299F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299F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2022-12-21T16:10:00Z</dcterms:created>
  <dcterms:modified xsi:type="dcterms:W3CDTF">2022-12-21T17:40:00Z</dcterms:modified>
</cp:coreProperties>
</file>