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A10EF" w14:textId="77777777" w:rsidR="000F2CA1" w:rsidRPr="00464357" w:rsidRDefault="000F2CA1" w:rsidP="000F2CA1">
      <w:pPr>
        <w:pStyle w:val="Corpodetexto2"/>
        <w:rPr>
          <w:rFonts w:eastAsiaTheme="minorEastAsia"/>
          <w:b w:val="0"/>
          <w:bCs/>
          <w:smallCaps w:val="0"/>
          <w:sz w:val="28"/>
          <w:szCs w:val="36"/>
          <w:lang w:val="pt-PT" w:eastAsia="en-US"/>
        </w:rPr>
      </w:pPr>
    </w:p>
    <w:p w14:paraId="1E80D38C" w14:textId="622A3263" w:rsidR="00A06702" w:rsidRDefault="00A06702" w:rsidP="00A06702">
      <w:pPr>
        <w:jc w:val="center"/>
        <w:rPr>
          <w:rFonts w:eastAsiaTheme="minorHAnsi"/>
          <w:b/>
          <w:bCs/>
          <w:sz w:val="28"/>
          <w:szCs w:val="28"/>
          <w:lang w:val="en-US" w:eastAsia="en-US"/>
        </w:rPr>
      </w:pPr>
      <w:bookmarkStart w:id="0" w:name="_Hlk531093694"/>
      <w:r w:rsidRPr="00A06702">
        <w:rPr>
          <w:rFonts w:eastAsiaTheme="minorHAnsi"/>
          <w:b/>
          <w:bCs/>
          <w:sz w:val="28"/>
          <w:szCs w:val="28"/>
          <w:lang w:val="en-US" w:eastAsia="en-US"/>
        </w:rPr>
        <w:t>DIOCTOFIMOSE EM CÃO: RELATO DE CASO DE UMA DOENÇA SILENCIOSA</w:t>
      </w:r>
    </w:p>
    <w:p w14:paraId="60088E5F" w14:textId="77777777" w:rsidR="00A06702" w:rsidRPr="00A06702" w:rsidRDefault="00A06702" w:rsidP="00A06702">
      <w:pPr>
        <w:jc w:val="center"/>
        <w:rPr>
          <w:rFonts w:eastAsiaTheme="minorHAnsi"/>
          <w:b/>
          <w:bCs/>
          <w:sz w:val="28"/>
          <w:szCs w:val="28"/>
          <w:lang w:val="en-US" w:eastAsia="en-US"/>
        </w:rPr>
      </w:pPr>
      <w:r w:rsidRPr="00A06702">
        <w:rPr>
          <w:rFonts w:eastAsiaTheme="minorHAnsi"/>
          <w:b/>
          <w:bCs/>
          <w:sz w:val="28"/>
          <w:szCs w:val="28"/>
          <w:lang w:val="en-US" w:eastAsia="en-US"/>
        </w:rPr>
        <w:t>DIOCTOPHYMOSIS IN A DOG: CASE REPORT OF A SILENT DISEASE</w:t>
      </w:r>
    </w:p>
    <w:p w14:paraId="29EE2988" w14:textId="77777777" w:rsidR="00A06702" w:rsidRPr="00A06702" w:rsidRDefault="00A06702" w:rsidP="00004714">
      <w:pPr>
        <w:jc w:val="center"/>
        <w:rPr>
          <w:rFonts w:eastAsiaTheme="minorHAnsi"/>
          <w:b/>
          <w:bCs/>
          <w:sz w:val="28"/>
          <w:szCs w:val="28"/>
          <w:lang w:val="en-US" w:eastAsia="en-US"/>
        </w:rPr>
      </w:pPr>
    </w:p>
    <w:bookmarkEnd w:id="0"/>
    <w:p w14:paraId="0EE4015C" w14:textId="3966EFC7" w:rsidR="00FB4F89" w:rsidRPr="00464357" w:rsidRDefault="00A06702" w:rsidP="00004714">
      <w:pPr>
        <w:tabs>
          <w:tab w:val="left" w:pos="5280"/>
        </w:tabs>
        <w:jc w:val="center"/>
        <w:rPr>
          <w:b/>
          <w:bCs/>
          <w:sz w:val="22"/>
          <w:szCs w:val="22"/>
          <w:vertAlign w:val="superscript"/>
          <w:lang w:val="pt-PT"/>
        </w:rPr>
      </w:pPr>
      <w:r>
        <w:rPr>
          <w:b/>
          <w:bCs/>
          <w:sz w:val="22"/>
          <w:szCs w:val="22"/>
          <w:lang w:val="pt-PT"/>
        </w:rPr>
        <w:t>J</w:t>
      </w:r>
      <w:r w:rsidR="00004714">
        <w:rPr>
          <w:b/>
          <w:bCs/>
          <w:sz w:val="22"/>
          <w:szCs w:val="22"/>
          <w:lang w:val="pt-PT"/>
        </w:rPr>
        <w:t>ônatas A.</w:t>
      </w:r>
      <w:r w:rsidR="00F94E0B" w:rsidRPr="00464357">
        <w:rPr>
          <w:b/>
          <w:bCs/>
          <w:sz w:val="22"/>
          <w:szCs w:val="22"/>
          <w:lang w:val="pt-PT"/>
        </w:rPr>
        <w:t xml:space="preserve"> </w:t>
      </w:r>
      <w:r>
        <w:rPr>
          <w:b/>
          <w:bCs/>
          <w:sz w:val="22"/>
          <w:szCs w:val="22"/>
          <w:lang w:val="pt-PT"/>
        </w:rPr>
        <w:t>Souza</w:t>
      </w:r>
      <w:r w:rsidR="001B4CE9" w:rsidRPr="00464357">
        <w:rPr>
          <w:b/>
          <w:bCs/>
          <w:sz w:val="22"/>
          <w:szCs w:val="22"/>
          <w:vertAlign w:val="superscript"/>
          <w:lang w:val="pt-PT"/>
        </w:rPr>
        <w:t>1</w:t>
      </w:r>
      <w:r w:rsidR="00DD73C5" w:rsidRPr="00464357">
        <w:rPr>
          <w:b/>
          <w:bCs/>
          <w:sz w:val="22"/>
          <w:szCs w:val="22"/>
          <w:lang w:val="pt-PT"/>
        </w:rPr>
        <w:t xml:space="preserve">, </w:t>
      </w:r>
      <w:r>
        <w:rPr>
          <w:b/>
          <w:bCs/>
          <w:sz w:val="22"/>
          <w:szCs w:val="22"/>
          <w:lang w:val="pt-PT"/>
        </w:rPr>
        <w:t>D</w:t>
      </w:r>
      <w:r w:rsidR="00004714">
        <w:rPr>
          <w:b/>
          <w:bCs/>
          <w:sz w:val="22"/>
          <w:szCs w:val="22"/>
          <w:lang w:val="pt-PT"/>
        </w:rPr>
        <w:t>ouglas A.</w:t>
      </w:r>
      <w:r w:rsidR="00DD73C5" w:rsidRPr="00464357">
        <w:rPr>
          <w:b/>
          <w:bCs/>
          <w:sz w:val="22"/>
          <w:szCs w:val="22"/>
          <w:lang w:val="pt-PT"/>
        </w:rPr>
        <w:t xml:space="preserve"> </w:t>
      </w:r>
      <w:r>
        <w:rPr>
          <w:b/>
          <w:bCs/>
          <w:sz w:val="22"/>
          <w:szCs w:val="22"/>
          <w:lang w:val="pt-PT"/>
        </w:rPr>
        <w:t>Pereira</w:t>
      </w:r>
      <w:r w:rsidR="001B4CE9" w:rsidRPr="00464357">
        <w:rPr>
          <w:b/>
          <w:bCs/>
          <w:sz w:val="22"/>
          <w:szCs w:val="22"/>
          <w:vertAlign w:val="superscript"/>
          <w:lang w:val="pt-PT"/>
        </w:rPr>
        <w:t>2</w:t>
      </w:r>
      <w:r w:rsidR="00004714">
        <w:rPr>
          <w:b/>
          <w:bCs/>
          <w:sz w:val="22"/>
          <w:szCs w:val="22"/>
          <w:vertAlign w:val="superscript"/>
          <w:lang w:val="pt-PT"/>
        </w:rPr>
        <w:t>*</w:t>
      </w:r>
      <w:r w:rsidR="00DD73C5" w:rsidRPr="00464357">
        <w:rPr>
          <w:b/>
          <w:bCs/>
          <w:sz w:val="22"/>
          <w:szCs w:val="22"/>
          <w:lang w:val="pt-PT"/>
        </w:rPr>
        <w:t xml:space="preserve">, </w:t>
      </w:r>
      <w:r>
        <w:rPr>
          <w:b/>
          <w:bCs/>
          <w:sz w:val="22"/>
          <w:szCs w:val="22"/>
          <w:lang w:val="pt-PT"/>
        </w:rPr>
        <w:t>V</w:t>
      </w:r>
      <w:r w:rsidR="00004714">
        <w:rPr>
          <w:b/>
          <w:bCs/>
          <w:sz w:val="22"/>
          <w:szCs w:val="22"/>
          <w:lang w:val="pt-PT"/>
        </w:rPr>
        <w:t>inicius J</w:t>
      </w:r>
      <w:r w:rsidR="00F94E0B" w:rsidRPr="00464357">
        <w:rPr>
          <w:b/>
          <w:bCs/>
          <w:sz w:val="22"/>
          <w:szCs w:val="22"/>
          <w:lang w:val="pt-PT"/>
        </w:rPr>
        <w:t xml:space="preserve">. </w:t>
      </w:r>
      <w:r>
        <w:rPr>
          <w:b/>
          <w:bCs/>
          <w:sz w:val="22"/>
          <w:szCs w:val="22"/>
          <w:lang w:val="pt-PT"/>
        </w:rPr>
        <w:t>Oliveira</w:t>
      </w:r>
      <w:r>
        <w:rPr>
          <w:b/>
          <w:bCs/>
          <w:sz w:val="22"/>
          <w:szCs w:val="22"/>
          <w:vertAlign w:val="superscript"/>
          <w:lang w:val="pt-PT"/>
        </w:rPr>
        <w:t>2</w:t>
      </w:r>
      <w:r w:rsidR="00FB4F89" w:rsidRPr="00464357">
        <w:rPr>
          <w:b/>
          <w:bCs/>
          <w:sz w:val="22"/>
          <w:szCs w:val="22"/>
          <w:lang w:val="pt-PT"/>
        </w:rPr>
        <w:t xml:space="preserve">, </w:t>
      </w:r>
      <w:r>
        <w:rPr>
          <w:b/>
          <w:bCs/>
          <w:sz w:val="22"/>
          <w:szCs w:val="22"/>
          <w:lang w:val="pt-PT"/>
        </w:rPr>
        <w:t>L</w:t>
      </w:r>
      <w:r w:rsidR="00004714">
        <w:rPr>
          <w:b/>
          <w:bCs/>
          <w:sz w:val="22"/>
          <w:szCs w:val="22"/>
          <w:lang w:val="pt-PT"/>
        </w:rPr>
        <w:t>aura G</w:t>
      </w:r>
      <w:r w:rsidR="00F94E0B" w:rsidRPr="00464357">
        <w:rPr>
          <w:b/>
          <w:bCs/>
          <w:sz w:val="22"/>
          <w:szCs w:val="22"/>
          <w:lang w:val="pt-PT"/>
        </w:rPr>
        <w:t xml:space="preserve">. </w:t>
      </w:r>
      <w:r>
        <w:rPr>
          <w:b/>
          <w:bCs/>
          <w:sz w:val="22"/>
          <w:szCs w:val="22"/>
          <w:lang w:val="pt-PT"/>
        </w:rPr>
        <w:t>C</w:t>
      </w:r>
      <w:r w:rsidR="00F94E0B" w:rsidRPr="00464357">
        <w:rPr>
          <w:b/>
          <w:bCs/>
          <w:sz w:val="22"/>
          <w:szCs w:val="22"/>
          <w:lang w:val="pt-PT"/>
        </w:rPr>
        <w:t>a</w:t>
      </w:r>
      <w:r>
        <w:rPr>
          <w:b/>
          <w:bCs/>
          <w:sz w:val="22"/>
          <w:szCs w:val="22"/>
          <w:lang w:val="pt-PT"/>
        </w:rPr>
        <w:t>rdoso</w:t>
      </w:r>
      <w:r>
        <w:rPr>
          <w:b/>
          <w:bCs/>
          <w:sz w:val="22"/>
          <w:szCs w:val="22"/>
          <w:vertAlign w:val="superscript"/>
          <w:lang w:val="pt-PT"/>
        </w:rPr>
        <w:t>1</w:t>
      </w:r>
      <w:r>
        <w:rPr>
          <w:b/>
          <w:bCs/>
          <w:sz w:val="22"/>
          <w:szCs w:val="22"/>
          <w:lang w:val="pt-PT"/>
        </w:rPr>
        <w:t>, E</w:t>
      </w:r>
      <w:r w:rsidR="00004714">
        <w:rPr>
          <w:b/>
          <w:bCs/>
          <w:sz w:val="22"/>
          <w:szCs w:val="22"/>
          <w:lang w:val="pt-PT"/>
        </w:rPr>
        <w:t xml:space="preserve">neida C. </w:t>
      </w:r>
      <w:r>
        <w:rPr>
          <w:b/>
          <w:bCs/>
          <w:sz w:val="22"/>
          <w:szCs w:val="22"/>
          <w:lang w:val="pt-PT"/>
        </w:rPr>
        <w:t>Mastrantonio</w:t>
      </w:r>
      <w:r>
        <w:rPr>
          <w:b/>
          <w:bCs/>
          <w:sz w:val="22"/>
          <w:szCs w:val="22"/>
          <w:vertAlign w:val="superscript"/>
          <w:lang w:val="pt-PT"/>
        </w:rPr>
        <w:t>3</w:t>
      </w:r>
      <w:r>
        <w:rPr>
          <w:b/>
          <w:bCs/>
          <w:sz w:val="22"/>
          <w:szCs w:val="22"/>
          <w:lang w:val="pt-PT"/>
        </w:rPr>
        <w:t>, M</w:t>
      </w:r>
      <w:r w:rsidR="00004714">
        <w:rPr>
          <w:b/>
          <w:bCs/>
          <w:sz w:val="22"/>
          <w:szCs w:val="22"/>
          <w:lang w:val="pt-PT"/>
        </w:rPr>
        <w:t>árcia C</w:t>
      </w:r>
      <w:r>
        <w:rPr>
          <w:b/>
          <w:bCs/>
          <w:sz w:val="22"/>
          <w:szCs w:val="22"/>
          <w:lang w:val="pt-PT"/>
        </w:rPr>
        <w:t>. Cury</w:t>
      </w:r>
      <w:r>
        <w:rPr>
          <w:b/>
          <w:bCs/>
          <w:sz w:val="22"/>
          <w:szCs w:val="22"/>
          <w:vertAlign w:val="superscript"/>
          <w:lang w:val="pt-PT"/>
        </w:rPr>
        <w:t>2</w:t>
      </w:r>
    </w:p>
    <w:p w14:paraId="6EA3CB41" w14:textId="5C14DC12" w:rsidR="00FB761F" w:rsidRPr="00464357" w:rsidRDefault="00FB761F" w:rsidP="00FB761F">
      <w:pPr>
        <w:tabs>
          <w:tab w:val="left" w:pos="5280"/>
        </w:tabs>
        <w:jc w:val="center"/>
        <w:rPr>
          <w:b/>
          <w:bCs/>
          <w:sz w:val="22"/>
          <w:szCs w:val="22"/>
          <w:vertAlign w:val="superscript"/>
          <w:lang w:val="pt-PT"/>
        </w:rPr>
      </w:pPr>
    </w:p>
    <w:p w14:paraId="19B7ED4E" w14:textId="77777777" w:rsidR="00783341" w:rsidRPr="00464357" w:rsidRDefault="00783341" w:rsidP="00783341">
      <w:pPr>
        <w:tabs>
          <w:tab w:val="left" w:pos="5280"/>
        </w:tabs>
        <w:rPr>
          <w:sz w:val="22"/>
          <w:szCs w:val="22"/>
          <w:lang w:val="pt-PT"/>
        </w:rPr>
      </w:pPr>
      <w:r w:rsidRPr="00464357">
        <w:rPr>
          <w:sz w:val="22"/>
          <w:szCs w:val="22"/>
          <w:lang w:val="pt-PT"/>
        </w:rPr>
        <w:tab/>
      </w:r>
    </w:p>
    <w:p w14:paraId="0963A2BB" w14:textId="20ABD81A" w:rsidR="00A06702" w:rsidRPr="00A06702" w:rsidRDefault="00DD73C5" w:rsidP="00A06702">
      <w:pPr>
        <w:spacing w:line="276" w:lineRule="auto"/>
        <w:jc w:val="both"/>
        <w:rPr>
          <w:bCs/>
          <w:sz w:val="22"/>
          <w:szCs w:val="22"/>
          <w:lang w:val="en-US"/>
        </w:rPr>
      </w:pPr>
      <w:bookmarkStart w:id="1" w:name="_Hlk489441049"/>
      <w:r w:rsidRPr="00464357">
        <w:rPr>
          <w:bCs/>
          <w:sz w:val="22"/>
          <w:szCs w:val="22"/>
          <w:vertAlign w:val="superscript"/>
          <w:lang w:val="pt-PT"/>
        </w:rPr>
        <w:t>1</w:t>
      </w:r>
      <w:r w:rsidR="00A06702" w:rsidRPr="00A06702">
        <w:rPr>
          <w:bCs/>
          <w:sz w:val="22"/>
          <w:szCs w:val="22"/>
          <w:lang w:val="en-US"/>
        </w:rPr>
        <w:t>Centro Universitário Marco Palmério (UNIFUCAMP), Departamento de Clínica Médica de Pequenos Animais, Monte Carmelo, MG, Brasil;</w:t>
      </w:r>
      <w:r w:rsidR="00A06702">
        <w:rPr>
          <w:bCs/>
          <w:sz w:val="22"/>
          <w:szCs w:val="22"/>
          <w:lang w:val="en-US"/>
        </w:rPr>
        <w:t xml:space="preserve"> </w:t>
      </w:r>
      <w:r w:rsidR="00A06702" w:rsidRPr="00A06702">
        <w:rPr>
          <w:bCs/>
          <w:sz w:val="22"/>
          <w:szCs w:val="22"/>
          <w:vertAlign w:val="superscript"/>
          <w:lang w:val="en-US"/>
        </w:rPr>
        <w:t>2</w:t>
      </w:r>
      <w:r w:rsidR="00A06702" w:rsidRPr="00A06702">
        <w:rPr>
          <w:bCs/>
          <w:sz w:val="22"/>
          <w:szCs w:val="22"/>
          <w:lang w:val="en-US"/>
        </w:rPr>
        <w:t>Programa de Pós-Graduação em Imunologia e Parasitologia (PPIPA), do Instituto de Ciências Biomédicas (ICBIM), da Universidade Federal de Uberlândia (UFU), Campus Umuarama, Uberlândia, MG, Brasil;</w:t>
      </w:r>
      <w:r w:rsidR="00A06702">
        <w:rPr>
          <w:bCs/>
          <w:sz w:val="22"/>
          <w:szCs w:val="22"/>
          <w:lang w:val="en-US"/>
        </w:rPr>
        <w:t xml:space="preserve"> </w:t>
      </w:r>
      <w:r w:rsidR="00A06702" w:rsidRPr="00A06702">
        <w:rPr>
          <w:bCs/>
          <w:sz w:val="22"/>
          <w:szCs w:val="22"/>
          <w:vertAlign w:val="superscript"/>
          <w:lang w:val="en-US"/>
        </w:rPr>
        <w:t>3</w:t>
      </w:r>
      <w:r w:rsidR="00A06702" w:rsidRPr="00A06702">
        <w:rPr>
          <w:bCs/>
          <w:sz w:val="22"/>
          <w:szCs w:val="22"/>
          <w:lang w:val="en-US"/>
        </w:rPr>
        <w:t>Faculdade Presidente Antônio Carlos (FUPAC), Departamento de Parasitologia Veterinária, Uberlândia, MG, Brasil;</w:t>
      </w:r>
    </w:p>
    <w:p w14:paraId="168D63FE" w14:textId="77777777" w:rsidR="00A06702" w:rsidRDefault="00A06702" w:rsidP="00FB761F">
      <w:pPr>
        <w:spacing w:line="276" w:lineRule="auto"/>
        <w:jc w:val="both"/>
        <w:rPr>
          <w:sz w:val="22"/>
          <w:szCs w:val="22"/>
          <w:vertAlign w:val="superscript"/>
          <w:lang w:val="pt-PT"/>
        </w:rPr>
      </w:pPr>
    </w:p>
    <w:p w14:paraId="506044B6" w14:textId="20FF7D51" w:rsidR="00FB761F" w:rsidRDefault="00FB761F" w:rsidP="00FB761F">
      <w:pPr>
        <w:spacing w:line="276" w:lineRule="auto"/>
        <w:jc w:val="both"/>
        <w:rPr>
          <w:sz w:val="22"/>
          <w:szCs w:val="22"/>
          <w:lang w:val="pt-PT"/>
        </w:rPr>
      </w:pPr>
      <w:r w:rsidRPr="00464357">
        <w:rPr>
          <w:sz w:val="22"/>
          <w:szCs w:val="22"/>
          <w:vertAlign w:val="superscript"/>
          <w:lang w:val="pt-PT"/>
        </w:rPr>
        <w:t>*</w:t>
      </w:r>
      <w:r w:rsidRPr="00464357">
        <w:rPr>
          <w:sz w:val="22"/>
          <w:szCs w:val="22"/>
          <w:lang w:val="pt-PT"/>
        </w:rPr>
        <w:t xml:space="preserve">Autor correspondente: </w:t>
      </w:r>
      <w:hyperlink r:id="rId8" w:history="1">
        <w:r w:rsidR="00004714" w:rsidRPr="00491958">
          <w:rPr>
            <w:rStyle w:val="Hiperligao"/>
            <w:sz w:val="22"/>
            <w:szCs w:val="22"/>
            <w:lang w:val="pt-PT"/>
          </w:rPr>
          <w:t>douglas.vet1@gmail.com</w:t>
        </w:r>
      </w:hyperlink>
    </w:p>
    <w:p w14:paraId="70271B94" w14:textId="04987DCB" w:rsidR="00004714" w:rsidRDefault="00004714" w:rsidP="00004714">
      <w:pPr>
        <w:spacing w:line="276" w:lineRule="auto"/>
        <w:jc w:val="both"/>
        <w:rPr>
          <w:sz w:val="22"/>
          <w:szCs w:val="22"/>
        </w:rPr>
      </w:pPr>
      <w:r>
        <w:rPr>
          <w:sz w:val="22"/>
          <w:szCs w:val="22"/>
          <w:vertAlign w:val="superscript"/>
        </w:rPr>
        <w:t>+</w:t>
      </w:r>
      <w:r>
        <w:rPr>
          <w:sz w:val="16"/>
          <w:szCs w:val="16"/>
        </w:rPr>
        <w:t>Os autores escrevem em português do Brasil</w:t>
      </w:r>
    </w:p>
    <w:bookmarkEnd w:id="1"/>
    <w:p w14:paraId="6256DDA2" w14:textId="4BAAF201" w:rsidR="00B36F66" w:rsidRPr="00464357" w:rsidRDefault="00B36F66" w:rsidP="0001276C">
      <w:pPr>
        <w:jc w:val="both"/>
        <w:rPr>
          <w:lang w:val="pt-PT"/>
        </w:rPr>
      </w:pPr>
    </w:p>
    <w:p w14:paraId="0321D194" w14:textId="77777777" w:rsidR="003C7BFB" w:rsidRPr="00464357" w:rsidRDefault="003C7BFB" w:rsidP="00FB761F">
      <w:pPr>
        <w:pStyle w:val="SemEspaamento"/>
        <w:jc w:val="both"/>
        <w:rPr>
          <w:i/>
          <w:sz w:val="20"/>
          <w:szCs w:val="20"/>
          <w:lang w:val="pt-PT"/>
        </w:rPr>
      </w:pPr>
    </w:p>
    <w:p w14:paraId="74642095" w14:textId="77777777" w:rsidR="00004714" w:rsidRPr="00004714" w:rsidRDefault="00FB761F" w:rsidP="00004714">
      <w:pPr>
        <w:spacing w:line="360" w:lineRule="auto"/>
        <w:ind w:left="-567"/>
        <w:jc w:val="both"/>
        <w:rPr>
          <w:i/>
          <w:iCs/>
          <w:sz w:val="20"/>
          <w:szCs w:val="20"/>
        </w:rPr>
      </w:pPr>
      <w:r w:rsidRPr="00464357">
        <w:rPr>
          <w:b/>
          <w:bCs/>
          <w:i/>
          <w:iCs/>
          <w:sz w:val="20"/>
          <w:szCs w:val="20"/>
          <w:lang w:val="pt-PT"/>
        </w:rPr>
        <w:t>Resumo:</w:t>
      </w:r>
      <w:r w:rsidRPr="00464357">
        <w:rPr>
          <w:i/>
          <w:iCs/>
          <w:sz w:val="20"/>
          <w:szCs w:val="20"/>
          <w:lang w:val="pt-PT"/>
        </w:rPr>
        <w:t xml:space="preserve"> </w:t>
      </w:r>
      <w:r w:rsidR="00004714" w:rsidRPr="00004714">
        <w:rPr>
          <w:i/>
          <w:iCs/>
          <w:sz w:val="20"/>
          <w:szCs w:val="20"/>
        </w:rPr>
        <w:t>A dioctofimose é causada pelo Dioctophyme renale, um nematoide que geralmente afeta o rim direito dos carnívoros. Este trabalho teve como objetivo relatar um caso clínico de dioctofimose renal e ectópica abdominal desde o diagnóstico até o tratamento de um cão macho, sem raça definida, 9 meses de idade, atendido em uma clínica veterinária localizada na cidade de Monte Carmelo, Minas Gerais, sem até o momento, relatos do diagnóstico de dioctofimose. O animal foi levado ao ambulatório após observação de sangue na urina do animal. Após avaliação veterinária e exames hematológicos, bioquímicos, urinários e ultrassonográficos, o animal foi diagnosticado com dioctofimose. O tratamento baseou-se na laparotomia para nefrectomia do rim direito e remoção dos parasitas encontrados. Cinco dias após cirurgia, o paciente apresentou evolução adequada do reparo da ferida operatória, ausência de hematúria e melhora significativa do quadro clínico, sendo liberado para alta médica após 20 dias de reavaliação.</w:t>
      </w:r>
    </w:p>
    <w:p w14:paraId="7BD1A369" w14:textId="21D572C6" w:rsidR="00004714" w:rsidRDefault="00FB761F" w:rsidP="00004714">
      <w:pPr>
        <w:spacing w:line="360" w:lineRule="auto"/>
        <w:ind w:left="-567"/>
        <w:jc w:val="both"/>
        <w:rPr>
          <w:i/>
          <w:iCs/>
          <w:sz w:val="20"/>
          <w:szCs w:val="20"/>
        </w:rPr>
      </w:pPr>
      <w:r w:rsidRPr="00464357">
        <w:rPr>
          <w:b/>
          <w:bCs/>
          <w:i/>
          <w:iCs/>
          <w:sz w:val="20"/>
          <w:szCs w:val="20"/>
          <w:lang w:val="pt-PT"/>
        </w:rPr>
        <w:t>Palavras-chave</w:t>
      </w:r>
      <w:r w:rsidRPr="00464357">
        <w:rPr>
          <w:i/>
          <w:iCs/>
          <w:sz w:val="20"/>
          <w:szCs w:val="20"/>
          <w:lang w:val="pt-PT"/>
        </w:rPr>
        <w:t xml:space="preserve">: </w:t>
      </w:r>
      <w:r w:rsidR="00004714" w:rsidRPr="00004714">
        <w:rPr>
          <w:i/>
          <w:iCs/>
          <w:sz w:val="20"/>
          <w:szCs w:val="20"/>
        </w:rPr>
        <w:t>Dioctophyme renale. Doença renal. Parasita Ectópico. Parasitologia. Saúde animal.</w:t>
      </w:r>
    </w:p>
    <w:p w14:paraId="4F998F27" w14:textId="77777777" w:rsidR="00004714" w:rsidRDefault="00004714" w:rsidP="008843B9">
      <w:pPr>
        <w:spacing w:line="360" w:lineRule="auto"/>
        <w:jc w:val="both"/>
        <w:rPr>
          <w:i/>
          <w:iCs/>
          <w:sz w:val="20"/>
          <w:szCs w:val="20"/>
        </w:rPr>
      </w:pPr>
    </w:p>
    <w:p w14:paraId="45513BF1" w14:textId="74DC55BB" w:rsidR="00004714" w:rsidRPr="008843B9" w:rsidRDefault="00004714" w:rsidP="00004714">
      <w:pPr>
        <w:spacing w:line="360" w:lineRule="auto"/>
        <w:ind w:left="-567"/>
        <w:jc w:val="both"/>
        <w:rPr>
          <w:i/>
          <w:iCs/>
          <w:sz w:val="20"/>
          <w:szCs w:val="20"/>
        </w:rPr>
      </w:pPr>
      <w:r w:rsidRPr="008843B9">
        <w:rPr>
          <w:b/>
          <w:bCs/>
          <w:i/>
          <w:iCs/>
          <w:sz w:val="20"/>
          <w:szCs w:val="20"/>
          <w:lang w:val="pt-PT"/>
        </w:rPr>
        <w:t>Abstract:</w:t>
      </w:r>
      <w:r w:rsidRPr="008843B9">
        <w:rPr>
          <w:i/>
          <w:iCs/>
          <w:sz w:val="20"/>
          <w:szCs w:val="20"/>
          <w:lang w:val="pt-PT"/>
        </w:rPr>
        <w:t xml:space="preserve"> </w:t>
      </w:r>
      <w:r w:rsidRPr="008843B9">
        <w:rPr>
          <w:i/>
          <w:iCs/>
          <w:sz w:val="20"/>
          <w:szCs w:val="20"/>
          <w:lang w:val="en-GB"/>
        </w:rPr>
        <w:t xml:space="preserve">Dioctophymosis is caused by Dioctophyme renale, a nematode that usually affects the right kidney of carnivores. This study aimed to report a clinical </w:t>
      </w:r>
      <w:r w:rsidR="008843B9" w:rsidRPr="008843B9">
        <w:rPr>
          <w:i/>
          <w:iCs/>
          <w:sz w:val="20"/>
          <w:szCs w:val="20"/>
          <w:lang w:val="en-GB"/>
        </w:rPr>
        <w:t>case from diagnosis to treatment of a male dog, mixed breed, 9 months old, that was seen at a veterinary clinic located in the city of Monte Carmelo, Minas Gerais with</w:t>
      </w:r>
      <w:r w:rsidRPr="008843B9">
        <w:rPr>
          <w:i/>
          <w:iCs/>
          <w:sz w:val="20"/>
          <w:szCs w:val="20"/>
          <w:lang w:val="en-GB"/>
        </w:rPr>
        <w:t xml:space="preserve"> renal dioctophimosis </w:t>
      </w:r>
      <w:r w:rsidR="008843B9" w:rsidRPr="008843B9">
        <w:rPr>
          <w:i/>
          <w:iCs/>
          <w:sz w:val="20"/>
          <w:szCs w:val="20"/>
          <w:lang w:val="en-GB"/>
        </w:rPr>
        <w:t xml:space="preserve">and ectopic </w:t>
      </w:r>
      <w:r w:rsidRPr="008843B9">
        <w:rPr>
          <w:i/>
          <w:iCs/>
          <w:sz w:val="20"/>
          <w:szCs w:val="20"/>
          <w:lang w:val="en-GB"/>
        </w:rPr>
        <w:t xml:space="preserve">abdominal </w:t>
      </w:r>
      <w:r w:rsidR="008843B9" w:rsidRPr="008843B9">
        <w:rPr>
          <w:i/>
          <w:iCs/>
          <w:sz w:val="20"/>
          <w:szCs w:val="20"/>
          <w:lang w:val="en-GB"/>
        </w:rPr>
        <w:t xml:space="preserve">parasites, This location has </w:t>
      </w:r>
      <w:r w:rsidRPr="008843B9">
        <w:rPr>
          <w:i/>
          <w:iCs/>
          <w:sz w:val="20"/>
          <w:szCs w:val="20"/>
          <w:lang w:val="en-GB"/>
        </w:rPr>
        <w:t xml:space="preserve">no reports of the diagnosis of dioctophimosis so far. The animal was taken to the clinic after observation of blood in the animal's urine. After veterinary evaluation and hematological, biochemical, urinary and ultrasound examinations, the animal was diagnosed with dioctophimosis. Treatment was based on laparotomy for nephrectomy of the right kidney and removal of the parasites found. Five days after surgery, the patient showed an adequate evolution of the surgical wound repair, absence of hematuria and significant </w:t>
      </w:r>
      <w:r w:rsidR="008843B9" w:rsidRPr="008843B9">
        <w:rPr>
          <w:i/>
          <w:iCs/>
          <w:sz w:val="20"/>
          <w:szCs w:val="20"/>
          <w:lang w:val="en-GB"/>
        </w:rPr>
        <w:t xml:space="preserve">clinical </w:t>
      </w:r>
      <w:r w:rsidRPr="008843B9">
        <w:rPr>
          <w:i/>
          <w:iCs/>
          <w:sz w:val="20"/>
          <w:szCs w:val="20"/>
          <w:lang w:val="en-GB"/>
        </w:rPr>
        <w:t xml:space="preserve">improvement, </w:t>
      </w:r>
      <w:r w:rsidR="008843B9" w:rsidRPr="008843B9">
        <w:rPr>
          <w:i/>
          <w:iCs/>
          <w:sz w:val="20"/>
          <w:szCs w:val="20"/>
          <w:lang w:val="en-GB"/>
        </w:rPr>
        <w:t>receiving</w:t>
      </w:r>
      <w:r w:rsidRPr="008843B9">
        <w:rPr>
          <w:i/>
          <w:iCs/>
          <w:sz w:val="20"/>
          <w:szCs w:val="20"/>
          <w:lang w:val="en-GB"/>
        </w:rPr>
        <w:t xml:space="preserve"> medical discharge after 20 days of reassessment</w:t>
      </w:r>
    </w:p>
    <w:p w14:paraId="47D187F4" w14:textId="6E4B914F" w:rsidR="00004714" w:rsidRPr="00464357" w:rsidRDefault="00004714" w:rsidP="00004714">
      <w:pPr>
        <w:spacing w:line="360" w:lineRule="auto"/>
        <w:ind w:left="-567"/>
        <w:jc w:val="both"/>
        <w:rPr>
          <w:i/>
          <w:iCs/>
          <w:sz w:val="20"/>
          <w:szCs w:val="20"/>
          <w:lang w:val="pt-PT"/>
        </w:rPr>
        <w:sectPr w:rsidR="00004714" w:rsidRPr="00464357" w:rsidSect="0098337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588" w:right="1418" w:bottom="1418" w:left="1418" w:header="709" w:footer="709" w:gutter="0"/>
          <w:pgNumType w:start="22"/>
          <w:cols w:space="708"/>
          <w:docGrid w:linePitch="360"/>
        </w:sectPr>
      </w:pPr>
      <w:r w:rsidRPr="008843B9">
        <w:rPr>
          <w:b/>
          <w:bCs/>
          <w:i/>
          <w:iCs/>
          <w:sz w:val="20"/>
          <w:szCs w:val="20"/>
          <w:lang w:val="pt-PT"/>
        </w:rPr>
        <w:t>Palavras-chave</w:t>
      </w:r>
      <w:r w:rsidRPr="008843B9">
        <w:rPr>
          <w:i/>
          <w:iCs/>
          <w:sz w:val="20"/>
          <w:szCs w:val="20"/>
          <w:lang w:val="pt-PT"/>
        </w:rPr>
        <w:t xml:space="preserve">: </w:t>
      </w:r>
      <w:r w:rsidRPr="008843B9">
        <w:rPr>
          <w:i/>
          <w:iCs/>
          <w:sz w:val="20"/>
          <w:szCs w:val="20"/>
        </w:rPr>
        <w:t>Animal health. Dioctophyme renale. Ectopic Parasite. Kidney disease. Parasitology</w:t>
      </w:r>
    </w:p>
    <w:p w14:paraId="2781A197" w14:textId="410E6449" w:rsidR="00BA34FF" w:rsidRPr="00464357" w:rsidRDefault="00BA34FF" w:rsidP="00C20FC5">
      <w:pPr>
        <w:spacing w:line="360" w:lineRule="auto"/>
        <w:rPr>
          <w:b/>
          <w:sz w:val="22"/>
          <w:szCs w:val="22"/>
          <w:lang w:val="pt-PT"/>
        </w:rPr>
        <w:sectPr w:rsidR="00BA34FF" w:rsidRPr="00464357" w:rsidSect="00983375">
          <w:type w:val="continuous"/>
          <w:pgSz w:w="11906" w:h="16838"/>
          <w:pgMar w:top="1588" w:right="1418" w:bottom="1418" w:left="1418" w:header="709" w:footer="709" w:gutter="0"/>
          <w:pgNumType w:start="22"/>
          <w:cols w:num="2" w:space="708"/>
          <w:docGrid w:linePitch="360"/>
        </w:sectPr>
      </w:pPr>
      <w:bookmarkStart w:id="2" w:name="_Hlk75271474"/>
    </w:p>
    <w:p w14:paraId="3320E45D" w14:textId="451E8E63" w:rsidR="000A76F2" w:rsidRPr="00464357" w:rsidRDefault="005701A3" w:rsidP="00783341">
      <w:pPr>
        <w:pStyle w:val="PargrafodaLista"/>
        <w:numPr>
          <w:ilvl w:val="0"/>
          <w:numId w:val="22"/>
        </w:numPr>
        <w:ind w:right="43"/>
        <w:jc w:val="both"/>
        <w:rPr>
          <w:b/>
          <w:lang w:val="pt-PT"/>
        </w:rPr>
      </w:pPr>
      <w:bookmarkStart w:id="3" w:name="_Hlk75271491"/>
      <w:r w:rsidRPr="00464357">
        <w:rPr>
          <w:b/>
          <w:lang w:val="pt-PT"/>
        </w:rPr>
        <w:lastRenderedPageBreak/>
        <w:t>I</w:t>
      </w:r>
      <w:r w:rsidR="001B4CE9" w:rsidRPr="00464357">
        <w:rPr>
          <w:b/>
          <w:lang w:val="pt-PT"/>
        </w:rPr>
        <w:t>NTRODU</w:t>
      </w:r>
      <w:r w:rsidR="000A5B7E" w:rsidRPr="00464357">
        <w:rPr>
          <w:b/>
          <w:lang w:val="pt-PT"/>
        </w:rPr>
        <w:t>ÇÃO</w:t>
      </w:r>
    </w:p>
    <w:p w14:paraId="495C7A3F" w14:textId="7C5D8FB9" w:rsidR="003C7BFB" w:rsidRPr="00464357" w:rsidRDefault="003C7BFB" w:rsidP="00FB4F89">
      <w:pPr>
        <w:jc w:val="both"/>
        <w:rPr>
          <w:lang w:val="pt-PT"/>
        </w:rPr>
      </w:pPr>
    </w:p>
    <w:bookmarkEnd w:id="2"/>
    <w:bookmarkEnd w:id="3"/>
    <w:p w14:paraId="1A6DBC69" w14:textId="77777777" w:rsidR="00004714" w:rsidRPr="00422397" w:rsidRDefault="00004714" w:rsidP="00CA2C93">
      <w:pPr>
        <w:spacing w:line="360" w:lineRule="auto"/>
        <w:ind w:firstLine="360"/>
        <w:jc w:val="both"/>
      </w:pPr>
      <w:r w:rsidRPr="00422397">
        <w:t xml:space="preserve">A dioctofimose é uma doença infectoparasitária que possui como agente etiológico o nematódeo </w:t>
      </w:r>
      <w:r w:rsidRPr="00422397">
        <w:rPr>
          <w:i/>
          <w:iCs/>
        </w:rPr>
        <w:t>Dioctophyme renale</w:t>
      </w:r>
      <w:r w:rsidRPr="00422397">
        <w:t xml:space="preserve"> (Goeze, 1782), considerado enzoótico na América do Sul e conhecido como “</w:t>
      </w:r>
      <w:r w:rsidRPr="00422397">
        <w:rPr>
          <w:color w:val="000000" w:themeColor="text1"/>
        </w:rPr>
        <w:t>verme gigante dos rins”</w:t>
      </w:r>
      <w:r w:rsidRPr="00422397">
        <w:t xml:space="preserve"> </w:t>
      </w:r>
      <w:r w:rsidRPr="00422397">
        <w:rPr>
          <w:color w:val="000000" w:themeColor="text1"/>
          <w:shd w:val="clear" w:color="auto" w:fill="FFFFFF"/>
        </w:rPr>
        <w:t>(PARAS, MILLER; VEROCAI, 2018; BUTTI et al., 2020)</w:t>
      </w:r>
      <w:r w:rsidRPr="00422397">
        <w:t xml:space="preserve">. Além disso, o </w:t>
      </w:r>
      <w:r w:rsidRPr="00422397">
        <w:rPr>
          <w:i/>
          <w:iCs/>
        </w:rPr>
        <w:t xml:space="preserve">D. renale </w:t>
      </w:r>
      <w:r w:rsidRPr="00422397">
        <w:t xml:space="preserve">apresenta expressivo </w:t>
      </w:r>
      <w:r w:rsidRPr="00422397">
        <w:rPr>
          <w:color w:val="000000" w:themeColor="text1"/>
        </w:rPr>
        <w:t>potencial zoonótico (</w:t>
      </w:r>
      <w:r w:rsidRPr="00422397">
        <w:rPr>
          <w:color w:val="000000" w:themeColor="text1"/>
          <w:shd w:val="clear" w:color="auto" w:fill="FFFFFF"/>
        </w:rPr>
        <w:t>MÜLLER et al., 2021)</w:t>
      </w:r>
      <w:r w:rsidRPr="00422397">
        <w:rPr>
          <w:color w:val="000000" w:themeColor="text1"/>
        </w:rPr>
        <w:t xml:space="preserve">. </w:t>
      </w:r>
      <w:r w:rsidRPr="00422397">
        <w:t xml:space="preserve">Esse parasita possui predileção pelo parasitismo no rim direito de </w:t>
      </w:r>
      <w:r w:rsidRPr="00422397">
        <w:rPr>
          <w:color w:val="000000" w:themeColor="text1"/>
        </w:rPr>
        <w:t>mamíferos domésticos e selvagens</w:t>
      </w:r>
      <w:r w:rsidRPr="00422397">
        <w:t xml:space="preserve">, e humanos, entretanto, quando ele é encontrado fora dos rins têm-se a dioctofimose ectópica (AMARAL, SANTOS; ANDRADE JR, 2020; BENITEZ &amp; BUTTI, 2021). </w:t>
      </w:r>
    </w:p>
    <w:p w14:paraId="7EE1C1B0" w14:textId="77777777" w:rsidR="00004714" w:rsidRPr="00422397" w:rsidRDefault="00004714" w:rsidP="00CA2C93">
      <w:pPr>
        <w:spacing w:line="360" w:lineRule="auto"/>
        <w:ind w:firstLine="360"/>
        <w:jc w:val="both"/>
      </w:pPr>
      <w:r w:rsidRPr="00422397">
        <w:t xml:space="preserve">A infecção ocorre através da ingestão de larvas infecciosas presentes em espécies de oligoquetas de água doce que habitam zonas de águas pouco profundas, como </w:t>
      </w:r>
      <w:r w:rsidRPr="00422397">
        <w:rPr>
          <w:i/>
          <w:iCs/>
        </w:rPr>
        <w:t xml:space="preserve">Lumbriculus variegatus. </w:t>
      </w:r>
      <w:r w:rsidRPr="00422397">
        <w:t xml:space="preserve">Esses anelídeos atuam como hospedeiros intermediários, porém também é possível adquirir a infecção através da ingestão de hospedeiros paratênicos como peixes e rãs. Além disso, os mamíferos também podem se infectar ao se alimentarem de carcaças de animais contendo larvas de </w:t>
      </w:r>
      <w:r w:rsidRPr="00422397">
        <w:rPr>
          <w:i/>
          <w:iCs/>
        </w:rPr>
        <w:t>D. renale</w:t>
      </w:r>
      <w:r w:rsidRPr="00422397">
        <w:t xml:space="preserve">. O comportamento de caça dos animais, assim como o comportamento de alimentação não seletiva são fatores que os predispõem aos </w:t>
      </w:r>
      <w:r w:rsidRPr="00422397">
        <w:t>riscos de contrair a infecção (</w:t>
      </w:r>
      <w:r w:rsidRPr="00422397">
        <w:rPr>
          <w:color w:val="000000" w:themeColor="text1"/>
          <w:shd w:val="clear" w:color="auto" w:fill="FFFFFF"/>
        </w:rPr>
        <w:t xml:space="preserve">CAYE et al., 2021; </w:t>
      </w:r>
      <w:r w:rsidRPr="00422397">
        <w:t xml:space="preserve">AMARAL, SANTOS e ANDRADE JR, 2020; </w:t>
      </w:r>
      <w:r w:rsidRPr="00422397">
        <w:rPr>
          <w:color w:val="000000" w:themeColor="text1"/>
          <w:shd w:val="clear" w:color="auto" w:fill="FFFFFF"/>
        </w:rPr>
        <w:t>RAPPETI et al., 2017)</w:t>
      </w:r>
      <w:r w:rsidRPr="00422397">
        <w:t>.</w:t>
      </w:r>
    </w:p>
    <w:p w14:paraId="35D069F6" w14:textId="77777777" w:rsidR="00004714" w:rsidRPr="00422397" w:rsidRDefault="00004714" w:rsidP="00CA2C93">
      <w:pPr>
        <w:spacing w:line="360" w:lineRule="auto"/>
        <w:ind w:firstLine="360"/>
        <w:jc w:val="both"/>
      </w:pPr>
      <w:r w:rsidRPr="00422397">
        <w:t xml:space="preserve">Os animais parasitados por </w:t>
      </w:r>
      <w:r w:rsidRPr="00422397">
        <w:rPr>
          <w:i/>
          <w:iCs/>
        </w:rPr>
        <w:t>D. renale</w:t>
      </w:r>
      <w:r w:rsidRPr="00422397">
        <w:t xml:space="preserve"> apresentam um quadro clínico frequentemente assintomático, ainda que os sinais clínicos mais comuns da infecção são hematúria e fadiga </w:t>
      </w:r>
      <w:r w:rsidRPr="00422397">
        <w:rPr>
          <w:color w:val="000000" w:themeColor="text1"/>
        </w:rPr>
        <w:t>(</w:t>
      </w:r>
      <w:r w:rsidRPr="00422397">
        <w:rPr>
          <w:color w:val="000000" w:themeColor="text1"/>
          <w:shd w:val="clear" w:color="auto" w:fill="FFFFFF"/>
        </w:rPr>
        <w:t>MÜLLER et al., 2021</w:t>
      </w:r>
      <w:r w:rsidRPr="00422397">
        <w:rPr>
          <w:color w:val="000000" w:themeColor="text1"/>
        </w:rPr>
        <w:t xml:space="preserve">; </w:t>
      </w:r>
      <w:r w:rsidRPr="00422397">
        <w:rPr>
          <w:color w:val="000000" w:themeColor="text1"/>
          <w:shd w:val="clear" w:color="auto" w:fill="FFFFFF"/>
        </w:rPr>
        <w:t xml:space="preserve">RADMAN et al., 2017; PEDRASSANI; </w:t>
      </w:r>
      <w:r w:rsidRPr="00422397">
        <w:rPr>
          <w:color w:val="000000" w:themeColor="text1"/>
        </w:rPr>
        <w:t>NASCIMENTO, 2015</w:t>
      </w:r>
      <w:r w:rsidRPr="00422397">
        <w:rPr>
          <w:color w:val="000000" w:themeColor="text1"/>
          <w:shd w:val="clear" w:color="auto" w:fill="FFFFFF"/>
        </w:rPr>
        <w:t>)</w:t>
      </w:r>
      <w:r w:rsidRPr="00422397">
        <w:t>. Associado a isso, a localização errática do nematódeo detêm um desafio quando ao diagnóstico, uma vez que nenhum ovo é liberado na urina. Alguns relatos de casos evidenciaram a presença do parasita livre na cavidade abdominal (CAYE et al. 2021, BUTTI et al., 2021; PARAS, MILLER &amp; VEROCAI, 2018), na cavidade torácica (</w:t>
      </w:r>
      <w:r w:rsidRPr="00422397">
        <w:rPr>
          <w:color w:val="000000" w:themeColor="text1"/>
          <w:shd w:val="clear" w:color="auto" w:fill="FFFFFF"/>
        </w:rPr>
        <w:t xml:space="preserve">CAYE et al. 2021), </w:t>
      </w:r>
      <w:r w:rsidRPr="00422397">
        <w:t>no rim esquerdo (PERERA et al., 2017), na próstata (BUTTI et al., 2020), em glândulas mamárias (</w:t>
      </w:r>
      <w:r w:rsidRPr="00422397">
        <w:rPr>
          <w:color w:val="000000" w:themeColor="text1"/>
          <w:shd w:val="clear" w:color="auto" w:fill="FFFFFF"/>
        </w:rPr>
        <w:t>PARAS, MILLER e VEROCAI, 2018</w:t>
      </w:r>
      <w:r w:rsidRPr="00422397">
        <w:t>) e na musculatura abdominal (CAYE et al., 2018)</w:t>
      </w:r>
      <w:r w:rsidRPr="00422397">
        <w:rPr>
          <w:color w:val="000000" w:themeColor="text1"/>
          <w:shd w:val="clear" w:color="auto" w:fill="FFFFFF"/>
        </w:rPr>
        <w:t>.</w:t>
      </w:r>
    </w:p>
    <w:p w14:paraId="177DC0EF" w14:textId="3CE3E2DB" w:rsidR="00004714" w:rsidRPr="00422397" w:rsidRDefault="00004714" w:rsidP="00CA2C93">
      <w:pPr>
        <w:spacing w:line="360" w:lineRule="auto"/>
        <w:ind w:firstLine="360"/>
        <w:jc w:val="both"/>
      </w:pPr>
      <w:r w:rsidRPr="00422397">
        <w:t>As principais estratégias para o diagnóstico da dioctofimose estão relacionadas com a análise de sedimentos urinários e ultrassom. Com o desenvolvimento da doença os animais apresentam perda da função do órgão afetado cujo tratamento é a remoção cirúrgica dos parasitas e a nefrectomia, uma vez que os medicamentos são ineficazes para controlar a infecção (</w:t>
      </w:r>
      <w:r w:rsidRPr="00422397">
        <w:rPr>
          <w:color w:val="000000" w:themeColor="text1"/>
          <w:shd w:val="clear" w:color="auto" w:fill="FFFFFF"/>
        </w:rPr>
        <w:t xml:space="preserve">RADMAN et al., </w:t>
      </w:r>
      <w:r w:rsidRPr="00422397">
        <w:rPr>
          <w:color w:val="000000" w:themeColor="text1"/>
          <w:shd w:val="clear" w:color="auto" w:fill="FFFFFF"/>
        </w:rPr>
        <w:lastRenderedPageBreak/>
        <w:t xml:space="preserve">2017; PEDRASSANI e </w:t>
      </w:r>
      <w:r w:rsidRPr="00422397">
        <w:rPr>
          <w:color w:val="000000" w:themeColor="text1"/>
        </w:rPr>
        <w:t>NASCIMENTO, 2015</w:t>
      </w:r>
      <w:r w:rsidRPr="00422397">
        <w:rPr>
          <w:color w:val="000000" w:themeColor="text1"/>
          <w:shd w:val="clear" w:color="auto" w:fill="FFFFFF"/>
        </w:rPr>
        <w:t>)</w:t>
      </w:r>
      <w:r w:rsidRPr="00422397">
        <w:t xml:space="preserve">. </w:t>
      </w:r>
      <w:r w:rsidR="008843B9">
        <w:t>O</w:t>
      </w:r>
      <w:r w:rsidRPr="00422397">
        <w:t xml:space="preserve"> objetivo deste </w:t>
      </w:r>
      <w:r w:rsidRPr="00422397">
        <w:rPr>
          <w:lang w:val="pt"/>
        </w:rPr>
        <w:t>trabalho é descrever um caso envolvendo um canino com parasitose renal e ectópica na região abdominal.</w:t>
      </w:r>
    </w:p>
    <w:p w14:paraId="67C68034" w14:textId="1F713333" w:rsidR="000A5B7E" w:rsidRPr="00464357" w:rsidRDefault="00004714" w:rsidP="000A5B7E">
      <w:pPr>
        <w:pStyle w:val="SemEspaamento"/>
        <w:numPr>
          <w:ilvl w:val="0"/>
          <w:numId w:val="22"/>
        </w:numPr>
        <w:jc w:val="both"/>
        <w:rPr>
          <w:rFonts w:ascii="Times New Roman" w:eastAsia="Times New Roman" w:hAnsi="Times New Roman" w:cs="Times New Roman"/>
          <w:bCs/>
          <w:sz w:val="24"/>
          <w:szCs w:val="24"/>
          <w:lang w:val="pt-PT" w:eastAsia="pt-PT"/>
        </w:rPr>
      </w:pPr>
      <w:r>
        <w:rPr>
          <w:rFonts w:ascii="Times New Roman" w:eastAsia="Times New Roman" w:hAnsi="Times New Roman" w:cs="Times New Roman"/>
          <w:b/>
          <w:sz w:val="24"/>
          <w:szCs w:val="24"/>
          <w:lang w:val="pt-PT" w:eastAsia="pt-PT"/>
        </w:rPr>
        <w:t>RELATO DE CASO</w:t>
      </w:r>
    </w:p>
    <w:p w14:paraId="097E4C99" w14:textId="77777777" w:rsidR="000A5B7E" w:rsidRPr="00464357" w:rsidRDefault="000A5B7E" w:rsidP="000A5B7E">
      <w:pPr>
        <w:pStyle w:val="SemEspaamento"/>
        <w:jc w:val="both"/>
        <w:rPr>
          <w:rFonts w:ascii="Times New Roman" w:eastAsia="Times New Roman" w:hAnsi="Times New Roman" w:cs="Times New Roman"/>
          <w:bCs/>
          <w:sz w:val="24"/>
          <w:szCs w:val="24"/>
          <w:lang w:val="pt-PT" w:eastAsia="pt-PT"/>
        </w:rPr>
      </w:pPr>
    </w:p>
    <w:p w14:paraId="4E63F240" w14:textId="77777777" w:rsidR="00004714" w:rsidRPr="00004714" w:rsidRDefault="00004714" w:rsidP="00D71808">
      <w:pPr>
        <w:spacing w:line="360" w:lineRule="auto"/>
        <w:ind w:firstLine="360"/>
        <w:jc w:val="both"/>
        <w:rPr>
          <w:rFonts w:eastAsia="Calibri"/>
          <w:lang w:eastAsia="en-US"/>
        </w:rPr>
      </w:pPr>
      <w:r w:rsidRPr="00004714">
        <w:rPr>
          <w:rFonts w:eastAsia="Calibri"/>
          <w:lang w:eastAsia="en-US"/>
        </w:rPr>
        <w:t>Foi atendido em uma clínica veterinária, localizada na cidade de Monte Carmelo, Minas Gerais, um cão macho, sem raça definida (SRD), não castrado, com aproximadamente 09 meses de idade e pesando 17 quilos, adquirido a partir de adoção. Segundo relato da tutora e antes do atendimento, o animal foi medicado por conta própria o animal durante 10 dias com Amoxicilina 500mg a cada 12 horas, prednisona 20mg a cada 24 horas, ambos, por período igual a 10 dias, pois o animal apresentava quadros de tosse e corrimento nasal. No quinto dia de tratamento a tutora percebeu sangramento na urina do animal, sendo a causa do o animal ter sido levado a clínica para avaliação.</w:t>
      </w:r>
    </w:p>
    <w:p w14:paraId="6B517310" w14:textId="77777777" w:rsidR="00004714" w:rsidRPr="00004714" w:rsidRDefault="00004714" w:rsidP="00D71808">
      <w:pPr>
        <w:spacing w:line="360" w:lineRule="auto"/>
        <w:ind w:firstLine="360"/>
        <w:jc w:val="both"/>
        <w:rPr>
          <w:rFonts w:eastAsia="Calibri"/>
          <w:lang w:eastAsia="en-US"/>
        </w:rPr>
      </w:pPr>
      <w:r w:rsidRPr="00004714">
        <w:rPr>
          <w:rFonts w:eastAsia="Calibri"/>
          <w:lang w:eastAsia="en-US"/>
        </w:rPr>
        <w:t xml:space="preserve">Na avaliação clínica o animal apresentava condição de escore corporal (ECC – 4,0) de acordo com Laflamme, 1997. Os parâmetros clínicos obedeceram às técnicas semiológicas em Medicina Veterinária para pequenos animais sendo observado normotermia (38,9ºC), mucosas hipocoradas, normohidratado, linfonodos palpáveis não reativos, normobrádico (28 mrpm), normocárdico (110 bpm) e algesia </w:t>
      </w:r>
      <w:r w:rsidRPr="00004714">
        <w:rPr>
          <w:rFonts w:eastAsia="Calibri"/>
          <w:lang w:eastAsia="en-US"/>
        </w:rPr>
        <w:t>na região renal direita. Na auscultação não foram observadas alterações cardíacas e pulmonares. Também foi observado normorexia, normodipisia, normoquesia e hematúria a sondagem vesical com auxílio de sonda vesical flexível.</w:t>
      </w:r>
    </w:p>
    <w:p w14:paraId="2EB829A5" w14:textId="77777777" w:rsidR="00004714" w:rsidRPr="00004714" w:rsidRDefault="00004714" w:rsidP="00D71808">
      <w:pPr>
        <w:spacing w:line="360" w:lineRule="auto"/>
        <w:ind w:firstLine="360"/>
        <w:jc w:val="both"/>
        <w:rPr>
          <w:rFonts w:eastAsia="Calibri"/>
          <w:lang w:eastAsia="en-US"/>
        </w:rPr>
      </w:pPr>
      <w:r w:rsidRPr="00004714">
        <w:rPr>
          <w:rFonts w:eastAsia="Calibri"/>
          <w:lang w:eastAsia="en-US"/>
        </w:rPr>
        <w:t xml:space="preserve">Exames laboratoriais foram solicitados como hemograma, bioquímicas séricas (ureia, creatinina, ALT e fosfatase alcalina) e urinálise. Além desses, exames de imagem por ultrassonografia abdominal foram solicitados. </w:t>
      </w:r>
    </w:p>
    <w:p w14:paraId="6A226A18" w14:textId="25D79371" w:rsidR="00004714" w:rsidRPr="00004714" w:rsidRDefault="00004714" w:rsidP="00D71808">
      <w:pPr>
        <w:spacing w:after="160" w:line="360" w:lineRule="auto"/>
        <w:ind w:firstLine="360"/>
        <w:jc w:val="both"/>
        <w:rPr>
          <w:rFonts w:eastAsia="Calibri"/>
          <w:lang w:eastAsia="en-US"/>
        </w:rPr>
      </w:pPr>
      <w:r w:rsidRPr="00004714">
        <w:rPr>
          <w:rFonts w:eastAsia="Calibri"/>
          <w:lang w:eastAsia="en-US"/>
        </w:rPr>
        <w:t xml:space="preserve">Os laudos dos exames evidenciaram leve anemia arregenerativa com discreta leucocitose. Elevação dos níveis séricos de ureia (121 mg/dL) e creatinina (3,4 mg/dL), ALT e fosfatase alcalina apresentaram-se dentro dos parâmetros de normalidade. Urinálise mostrou aumento da densidade urinária, cor acastanhada, pH ácido e aspecto turvo, proteinúria, hematúria, presença de algumas células descamativas de transição, inúmeros piócitos e presença de ovos compatíveis com os de </w:t>
      </w:r>
      <w:r w:rsidRPr="00004714">
        <w:rPr>
          <w:rFonts w:eastAsia="Calibri"/>
          <w:i/>
          <w:iCs/>
          <w:lang w:eastAsia="en-US"/>
        </w:rPr>
        <w:t>D. renale</w:t>
      </w:r>
      <w:r w:rsidRPr="00004714">
        <w:rPr>
          <w:rFonts w:eastAsia="Calibri"/>
          <w:lang w:eastAsia="en-US"/>
        </w:rPr>
        <w:t xml:space="preserve"> (figura 1a,b).</w:t>
      </w:r>
      <w:r w:rsidR="00D71808" w:rsidRPr="00D71808">
        <w:rPr>
          <w:noProof/>
          <w:lang w:val="en-US"/>
        </w:rPr>
        <w:t xml:space="preserve"> </w:t>
      </w:r>
      <w:r w:rsidR="00D71808" w:rsidRPr="00422397">
        <w:rPr>
          <w:noProof/>
          <w:lang w:val="en-US"/>
        </w:rPr>
        <w:drawing>
          <wp:inline distT="0" distB="0" distL="0" distR="0" wp14:anchorId="645268F9" wp14:editId="17638965">
            <wp:extent cx="2795522" cy="1171335"/>
            <wp:effectExtent l="0" t="0" r="5080" b="0"/>
            <wp:docPr id="3" name="Imagem 3"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 Aplicativo&#10;&#10;Descrição gerada automa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2081" cy="1186653"/>
                    </a:xfrm>
                    <a:prstGeom prst="rect">
                      <a:avLst/>
                    </a:prstGeom>
                    <a:noFill/>
                    <a:ln>
                      <a:noFill/>
                    </a:ln>
                  </pic:spPr>
                </pic:pic>
              </a:graphicData>
            </a:graphic>
          </wp:inline>
        </w:drawing>
      </w:r>
    </w:p>
    <w:p w14:paraId="18FDCFF9" w14:textId="77777777" w:rsidR="00D71808" w:rsidRPr="00D71808" w:rsidRDefault="00D71808" w:rsidP="00D71808">
      <w:pPr>
        <w:jc w:val="both"/>
        <w:rPr>
          <w:sz w:val="18"/>
          <w:szCs w:val="18"/>
        </w:rPr>
      </w:pPr>
      <w:r w:rsidRPr="00D71808">
        <w:rPr>
          <w:b/>
          <w:bCs/>
          <w:sz w:val="18"/>
          <w:szCs w:val="18"/>
        </w:rPr>
        <w:t>Figura 1</w:t>
      </w:r>
      <w:r w:rsidRPr="00D71808">
        <w:rPr>
          <w:sz w:val="18"/>
          <w:szCs w:val="18"/>
        </w:rPr>
        <w:t xml:space="preserve"> – Ovos de </w:t>
      </w:r>
      <w:r w:rsidRPr="00D71808">
        <w:rPr>
          <w:i/>
          <w:iCs/>
          <w:sz w:val="18"/>
          <w:szCs w:val="18"/>
        </w:rPr>
        <w:t xml:space="preserve">Dioctophyme renale </w:t>
      </w:r>
      <w:r w:rsidRPr="00D71808">
        <w:rPr>
          <w:sz w:val="18"/>
          <w:szCs w:val="18"/>
        </w:rPr>
        <w:t xml:space="preserve">em sedimento urinário de cão de coloração marrom, forma elíptica, casca espessa e ondulada e capa bipolar. </w:t>
      </w:r>
      <w:r w:rsidRPr="00D71808">
        <w:rPr>
          <w:b/>
          <w:bCs/>
          <w:sz w:val="18"/>
          <w:szCs w:val="18"/>
        </w:rPr>
        <w:t>(A)</w:t>
      </w:r>
      <w:r w:rsidRPr="00D71808">
        <w:rPr>
          <w:sz w:val="18"/>
          <w:szCs w:val="18"/>
        </w:rPr>
        <w:t xml:space="preserve"> Presença de três ovos em mesmo campo de microscopia óptica (40x); </w:t>
      </w:r>
      <w:r w:rsidRPr="00D71808">
        <w:rPr>
          <w:b/>
          <w:bCs/>
          <w:sz w:val="18"/>
          <w:szCs w:val="18"/>
        </w:rPr>
        <w:t>(B)</w:t>
      </w:r>
      <w:r w:rsidRPr="00D71808">
        <w:rPr>
          <w:sz w:val="18"/>
          <w:szCs w:val="18"/>
        </w:rPr>
        <w:t xml:space="preserve"> área selecionada pelo campo quadrado quadriculado de microscopia óptica agora com aumento de (100x).</w:t>
      </w:r>
    </w:p>
    <w:p w14:paraId="379A4B58" w14:textId="3E3FAA0B" w:rsidR="00D71808" w:rsidRPr="00D71808" w:rsidRDefault="00D71808" w:rsidP="00D71808">
      <w:pPr>
        <w:spacing w:line="360" w:lineRule="auto"/>
        <w:ind w:firstLine="360"/>
        <w:jc w:val="both"/>
        <w:rPr>
          <w:rFonts w:eastAsia="Calibri"/>
          <w:lang w:eastAsia="en-US"/>
        </w:rPr>
      </w:pPr>
      <w:r w:rsidRPr="00422397">
        <w:rPr>
          <w:b/>
          <w:bCs/>
          <w:noProof/>
        </w:rPr>
        <w:lastRenderedPageBreak/>
        <w:drawing>
          <wp:anchor distT="0" distB="0" distL="114300" distR="114300" simplePos="0" relativeHeight="251664384" behindDoc="1" locked="0" layoutInCell="1" allowOverlap="1" wp14:anchorId="69039684" wp14:editId="3CE4C1BC">
            <wp:simplePos x="0" y="0"/>
            <wp:positionH relativeFrom="column">
              <wp:posOffset>6350</wp:posOffset>
            </wp:positionH>
            <wp:positionV relativeFrom="paragraph">
              <wp:posOffset>3411220</wp:posOffset>
            </wp:positionV>
            <wp:extent cx="2647950" cy="1857375"/>
            <wp:effectExtent l="0" t="0" r="0" b="9525"/>
            <wp:wrapTight wrapText="bothSides">
              <wp:wrapPolygon edited="0">
                <wp:start x="0" y="0"/>
                <wp:lineTo x="0" y="21489"/>
                <wp:lineTo x="21445" y="21489"/>
                <wp:lineTo x="21445" y="0"/>
                <wp:lineTo x="0" y="0"/>
              </wp:wrapPolygon>
            </wp:wrapTight>
            <wp:docPr id="5" name="Imagem 5"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m texto&#10;&#10;Descrição gerad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1808">
        <w:rPr>
          <w:rFonts w:eastAsia="Calibri"/>
          <w:lang w:eastAsia="en-US"/>
        </w:rPr>
        <w:t xml:space="preserve">A ultrassonografia mostrou que o rim esquerdo apresentava conformação normal, paredes regulares e relação córtico medular bem definidos, entretanto, o rim direito apresentava 4,12 cm em eixo longitudinal por 2,24 cm no eixo transverso, perda de todo parênquima renal e apenas preservação da cápsula renal, presença de estrutura tubular (corte longitudinal) e arredondada (corte transversal) com centro hipoecogênico e contorno hiperecogênico, compatível com parasitismo por </w:t>
      </w:r>
      <w:r w:rsidRPr="00D71808">
        <w:rPr>
          <w:rFonts w:eastAsia="Calibri"/>
          <w:i/>
          <w:iCs/>
          <w:lang w:eastAsia="en-US"/>
        </w:rPr>
        <w:t>D. renale</w:t>
      </w:r>
      <w:r w:rsidRPr="00D71808">
        <w:rPr>
          <w:rFonts w:eastAsia="Calibri"/>
          <w:lang w:eastAsia="en-US"/>
        </w:rPr>
        <w:t xml:space="preserve"> (figura 2).  </w:t>
      </w:r>
    </w:p>
    <w:p w14:paraId="6F8D960E" w14:textId="77777777" w:rsidR="00D71808" w:rsidRPr="00D71808" w:rsidRDefault="00D71808" w:rsidP="00D71808">
      <w:pPr>
        <w:jc w:val="both"/>
        <w:rPr>
          <w:sz w:val="18"/>
          <w:szCs w:val="18"/>
        </w:rPr>
      </w:pPr>
      <w:r w:rsidRPr="00D71808">
        <w:rPr>
          <w:b/>
          <w:bCs/>
          <w:sz w:val="18"/>
          <w:szCs w:val="18"/>
        </w:rPr>
        <w:t>Figura 2</w:t>
      </w:r>
      <w:r w:rsidRPr="00D71808">
        <w:rPr>
          <w:sz w:val="18"/>
          <w:szCs w:val="18"/>
        </w:rPr>
        <w:t xml:space="preserve"> – Imagem ultrassonografica de rim direito com presença de </w:t>
      </w:r>
      <w:r w:rsidRPr="00D71808">
        <w:rPr>
          <w:i/>
          <w:iCs/>
          <w:sz w:val="18"/>
          <w:szCs w:val="18"/>
        </w:rPr>
        <w:t>D. renale</w:t>
      </w:r>
      <w:r w:rsidRPr="00D71808">
        <w:rPr>
          <w:sz w:val="18"/>
          <w:szCs w:val="18"/>
        </w:rPr>
        <w:t>. Seta branca demostra corte transversal do nematóide com cerca de 0,58 mm de mostrando região hipoecogênica e extremidades hiperecogênicas.</w:t>
      </w:r>
    </w:p>
    <w:p w14:paraId="76FF7232" w14:textId="77777777" w:rsidR="00D71808" w:rsidRDefault="00D71808" w:rsidP="00D71808">
      <w:pPr>
        <w:spacing w:line="360" w:lineRule="auto"/>
        <w:jc w:val="both"/>
        <w:rPr>
          <w:rFonts w:eastAsia="Calibri"/>
          <w:lang w:eastAsia="en-US"/>
        </w:rPr>
      </w:pPr>
    </w:p>
    <w:p w14:paraId="27A4A938" w14:textId="1A48D426" w:rsidR="00D71808" w:rsidRPr="00D71808" w:rsidRDefault="00D71808" w:rsidP="00D71808">
      <w:pPr>
        <w:spacing w:line="360" w:lineRule="auto"/>
        <w:ind w:firstLine="426"/>
        <w:jc w:val="both"/>
        <w:rPr>
          <w:rFonts w:eastAsia="Calibri"/>
          <w:lang w:eastAsia="en-US"/>
        </w:rPr>
      </w:pPr>
      <w:r w:rsidRPr="00D71808">
        <w:rPr>
          <w:rFonts w:eastAsia="Calibri"/>
          <w:lang w:eastAsia="en-US"/>
        </w:rPr>
        <w:t>Após avaliação clínica associado a exames complementares diagnosticou-se tratar-se de Dioctofimose  Unilateral Direita. A partir do diagnóstico a tutora foi informada sobre o prognóstico do animal, e após concordar com o tratamento proposto de nefrectomia o animal foi internado até o procedimento de remoção do rim afetado.</w:t>
      </w:r>
    </w:p>
    <w:p w14:paraId="72FC9CE3" w14:textId="77777777" w:rsidR="00D71808" w:rsidRPr="00D71808" w:rsidRDefault="00D71808" w:rsidP="00D71808">
      <w:pPr>
        <w:spacing w:line="360" w:lineRule="auto"/>
        <w:ind w:firstLine="426"/>
        <w:jc w:val="both"/>
        <w:rPr>
          <w:rFonts w:eastAsia="Calibri"/>
          <w:lang w:eastAsia="en-US"/>
        </w:rPr>
      </w:pPr>
      <w:r w:rsidRPr="00D71808">
        <w:rPr>
          <w:rFonts w:eastAsia="Calibri"/>
          <w:lang w:eastAsia="en-US"/>
        </w:rPr>
        <w:t>Antes do procedimento cirúrgico, animal foi canulado a partir da veia cefálica direita e administrado fluidoterapia com solução de ringer lactato e medicado com antibioticoterapia a base de enrofloxacina na dose de 5,0 mg/kg/BID por via intravenosa (IV), analgesia preemptiva com meloxican 0,1 mg/kg/IV/SID e dipirona 25 mg/kg/IV/TID, protetor gástrico omeprazol 1,0 mg/kg/IV/SID até o momento da cirurgia de nefrectomia, com jejum prévio de12 horas de sólidos e 04 horas de líquido.</w:t>
      </w:r>
    </w:p>
    <w:p w14:paraId="601B9E9C" w14:textId="77777777" w:rsidR="00D71808" w:rsidRPr="00D71808" w:rsidRDefault="00D71808" w:rsidP="00D71808">
      <w:pPr>
        <w:spacing w:line="360" w:lineRule="auto"/>
        <w:ind w:firstLine="426"/>
        <w:jc w:val="both"/>
        <w:rPr>
          <w:rFonts w:eastAsia="Calibri"/>
          <w:lang w:eastAsia="en-US"/>
        </w:rPr>
      </w:pPr>
      <w:r w:rsidRPr="00D71808">
        <w:rPr>
          <w:rFonts w:eastAsia="Calibri"/>
          <w:lang w:eastAsia="en-US"/>
        </w:rPr>
        <w:t xml:space="preserve">O protocolo anestésico instituído para a nefrectomia deu-se com a administração de medicação pré-anestésica (MPA) com dexmedetomidina 125,0 µg/m2/IV, metadona 0,3 mg/kg/IV e quetamina 2,0 mg/kg/IV. A indução foi realizada com uso de propofol 3,0 mg/kg/IV, intubado, e mantido com inalação de isofluorano. </w:t>
      </w:r>
    </w:p>
    <w:p w14:paraId="1EA0A11D" w14:textId="1825330C" w:rsidR="00D71808" w:rsidRDefault="00D71808" w:rsidP="00D71808">
      <w:pPr>
        <w:spacing w:line="360" w:lineRule="auto"/>
        <w:ind w:firstLine="420"/>
        <w:jc w:val="both"/>
        <w:rPr>
          <w:rFonts w:eastAsia="Calibri"/>
          <w:lang w:eastAsia="en-US"/>
        </w:rPr>
      </w:pPr>
      <w:r w:rsidRPr="00D71808">
        <w:rPr>
          <w:rFonts w:eastAsia="Calibri"/>
          <w:lang w:eastAsia="en-US"/>
        </w:rPr>
        <w:t xml:space="preserve">Em seguida realizou-se ampla tricotomia da região abdominal ventral, com o paciente em decúbito dorsal e antissepsia prévia local com uso de clorexidine degermante e alcóolico. Assepsia definitiva com uso de clorexidine degermante e alcóolico foi novamente realizada onde procedeu-se com posicionamento de pano de campo e realização de celiotomia pré-retro umbilical, e investigação laparoscópica de toda a cavidade abdominal onde foi possível perceber a presença de </w:t>
      </w:r>
      <w:r w:rsidRPr="00D71808">
        <w:rPr>
          <w:rFonts w:eastAsia="Calibri"/>
          <w:i/>
          <w:iCs/>
          <w:lang w:eastAsia="en-US"/>
        </w:rPr>
        <w:t>D. renale</w:t>
      </w:r>
      <w:r w:rsidRPr="00D71808">
        <w:rPr>
          <w:rFonts w:eastAsia="Calibri"/>
          <w:lang w:eastAsia="en-US"/>
        </w:rPr>
        <w:t xml:space="preserve"> ectópico </w:t>
      </w:r>
      <w:r w:rsidRPr="00D71808">
        <w:rPr>
          <w:rFonts w:eastAsia="Calibri"/>
          <w:lang w:eastAsia="en-US"/>
        </w:rPr>
        <w:lastRenderedPageBreak/>
        <w:t xml:space="preserve">na cavidade abdominal medindo 20 cm </w:t>
      </w:r>
      <w:r w:rsidRPr="00422397">
        <w:rPr>
          <w:noProof/>
        </w:rPr>
        <w:drawing>
          <wp:anchor distT="0" distB="0" distL="114300" distR="114300" simplePos="0" relativeHeight="251665408" behindDoc="1" locked="0" layoutInCell="1" allowOverlap="1" wp14:anchorId="18377537" wp14:editId="66241751">
            <wp:simplePos x="0" y="0"/>
            <wp:positionH relativeFrom="margin">
              <wp:align>left</wp:align>
            </wp:positionH>
            <wp:positionV relativeFrom="paragraph">
              <wp:posOffset>563245</wp:posOffset>
            </wp:positionV>
            <wp:extent cx="2654300" cy="2391615"/>
            <wp:effectExtent l="0" t="0" r="0" b="8890"/>
            <wp:wrapTight wrapText="bothSides">
              <wp:wrapPolygon edited="0">
                <wp:start x="0" y="0"/>
                <wp:lineTo x="0" y="21508"/>
                <wp:lineTo x="21393" y="21508"/>
                <wp:lineTo x="21393"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4300" cy="2391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1808">
        <w:rPr>
          <w:rFonts w:eastAsia="Calibri"/>
          <w:lang w:eastAsia="en-US"/>
        </w:rPr>
        <w:t xml:space="preserve">(figura 3). </w:t>
      </w:r>
    </w:p>
    <w:p w14:paraId="37BFED8D" w14:textId="4022A82D" w:rsidR="00D71808" w:rsidRDefault="00D71808" w:rsidP="00D71808">
      <w:pPr>
        <w:jc w:val="both"/>
        <w:rPr>
          <w:sz w:val="18"/>
          <w:szCs w:val="18"/>
        </w:rPr>
      </w:pPr>
      <w:r w:rsidRPr="00D71808">
        <w:rPr>
          <w:b/>
          <w:bCs/>
          <w:sz w:val="18"/>
          <w:szCs w:val="18"/>
        </w:rPr>
        <w:t>Figura 3</w:t>
      </w:r>
      <w:r w:rsidRPr="00D71808">
        <w:rPr>
          <w:sz w:val="18"/>
          <w:szCs w:val="18"/>
        </w:rPr>
        <w:t xml:space="preserve"> - </w:t>
      </w:r>
      <w:r w:rsidRPr="00D71808">
        <w:rPr>
          <w:i/>
          <w:iCs/>
          <w:sz w:val="18"/>
          <w:szCs w:val="18"/>
        </w:rPr>
        <w:t xml:space="preserve">Dioctophyme renale </w:t>
      </w:r>
      <w:r w:rsidRPr="00D71808">
        <w:rPr>
          <w:sz w:val="18"/>
          <w:szCs w:val="18"/>
        </w:rPr>
        <w:t>errático removido por laparoscopia exploratória.</w:t>
      </w:r>
      <w:r w:rsidRPr="00D71808">
        <w:rPr>
          <w:i/>
          <w:iCs/>
          <w:sz w:val="18"/>
          <w:szCs w:val="18"/>
        </w:rPr>
        <w:t xml:space="preserve"> </w:t>
      </w:r>
      <w:r w:rsidRPr="00D71808">
        <w:rPr>
          <w:sz w:val="18"/>
          <w:szCs w:val="18"/>
        </w:rPr>
        <w:t xml:space="preserve">(A) Nematodeo de </w:t>
      </w:r>
      <w:r w:rsidRPr="00D71808">
        <w:rPr>
          <w:i/>
          <w:iCs/>
          <w:sz w:val="18"/>
          <w:szCs w:val="18"/>
        </w:rPr>
        <w:t>D. renale</w:t>
      </w:r>
      <w:r w:rsidRPr="00D71808">
        <w:rPr>
          <w:sz w:val="18"/>
          <w:szCs w:val="18"/>
        </w:rPr>
        <w:t xml:space="preserve"> livre em cavidade abdominal, seta preta; (B) Mesmo </w:t>
      </w:r>
      <w:r w:rsidRPr="00D71808">
        <w:rPr>
          <w:i/>
          <w:iCs/>
          <w:sz w:val="18"/>
          <w:szCs w:val="18"/>
        </w:rPr>
        <w:t>D. renale</w:t>
      </w:r>
      <w:r w:rsidRPr="00D71808">
        <w:rPr>
          <w:sz w:val="18"/>
          <w:szCs w:val="18"/>
        </w:rPr>
        <w:t xml:space="preserve"> macho apontado pela seta preta removido da cavidade abdominal.</w:t>
      </w:r>
    </w:p>
    <w:p w14:paraId="0C9A9194" w14:textId="77777777" w:rsidR="00D71808" w:rsidRPr="00D71808" w:rsidRDefault="00D71808" w:rsidP="00D71808">
      <w:pPr>
        <w:jc w:val="both"/>
        <w:rPr>
          <w:sz w:val="18"/>
          <w:szCs w:val="18"/>
        </w:rPr>
      </w:pPr>
    </w:p>
    <w:p w14:paraId="111AD96C" w14:textId="455A6420" w:rsidR="00D71808" w:rsidRPr="00D71808" w:rsidRDefault="00D71808" w:rsidP="00D71808">
      <w:pPr>
        <w:spacing w:line="360" w:lineRule="auto"/>
        <w:ind w:firstLine="426"/>
        <w:jc w:val="both"/>
        <w:rPr>
          <w:rFonts w:eastAsia="Calibri"/>
          <w:lang w:eastAsia="en-US"/>
        </w:rPr>
      </w:pPr>
      <w:r w:rsidRPr="00D71808">
        <w:rPr>
          <w:rFonts w:eastAsia="Calibri"/>
          <w:lang w:eastAsia="en-US"/>
        </w:rPr>
        <w:t>Após laparoscopia exploratória seguiu-se para realização de nefrectomia do rim direito, neste momento foi possível observar as alterações morfológicas apresentadas no exame ecográfico. O peritônio sobre o rim foi incisado, e com a ajuda de uma tesoura Metzembaum, realizou-se dissecção romba e cortante, liberando o rim de suas fixações sublombares. Identificados os ramos da artéria renal, uma dupla ligadura foi realizada com sutura monofilamentar absorvível (poliglecaprone 2-0) próximo a aorta abdominal, seguido da ligadura da veia renal de modo semelhante.</w:t>
      </w:r>
    </w:p>
    <w:p w14:paraId="58352192" w14:textId="2BBB468C" w:rsidR="00D71808" w:rsidRPr="00D71808" w:rsidRDefault="00D71808" w:rsidP="00D71808">
      <w:pPr>
        <w:spacing w:line="360" w:lineRule="auto"/>
        <w:ind w:firstLine="420"/>
        <w:jc w:val="both"/>
        <w:rPr>
          <w:rFonts w:eastAsia="Calibri"/>
          <w:lang w:eastAsia="en-US"/>
        </w:rPr>
      </w:pPr>
      <w:r w:rsidRPr="00D71808">
        <w:rPr>
          <w:rFonts w:eastAsia="Calibri"/>
          <w:lang w:eastAsia="en-US"/>
        </w:rPr>
        <w:t xml:space="preserve">Imediatamente a remoção do rim afetado, o mesmo foi condicionado em solução de formol a 10% para posterior análise do parênquima renal e observação </w:t>
      </w:r>
      <w:r w:rsidRPr="00D71808">
        <w:rPr>
          <w:rFonts w:eastAsia="Calibri"/>
          <w:lang w:eastAsia="en-US"/>
        </w:rPr>
        <w:t>dos parasitos. Após sete dias, o rim teve sua cápsula renal seccionada onde foi possível identificar quatro parasitos no interior do rim direito medindo em ordem crescente 30, 33, 37 e 40cm, respectivamente (figura 4a, b, c).</w:t>
      </w:r>
      <w:r>
        <w:rPr>
          <w:rFonts w:eastAsia="Calibri"/>
          <w:lang w:eastAsia="en-US"/>
        </w:rPr>
        <w:t xml:space="preserve"> </w:t>
      </w:r>
      <w:r w:rsidRPr="00D71808">
        <w:rPr>
          <w:rFonts w:eastAsia="Calibri"/>
          <w:lang w:eastAsia="en-US"/>
        </w:rPr>
        <w:t>Após realização da laparoscopia abdominal exploratória e nefrectomia do rim direito, foi realizada síntese do tecido muscular com sutura de padrão em “X” utilizando fio monofilamentar inabsorvível (nylon 0), seguido de aproximação do subcutâneo com sutura no padrão zigue-zague e fio monofilamentar absorvível (poliglecaprone 2-0), finalizando com sutura de padrão simples interrompido na pele com nylon 2-0.</w:t>
      </w:r>
    </w:p>
    <w:p w14:paraId="0955CD3C" w14:textId="77777777" w:rsidR="00D71808" w:rsidRPr="00D71808" w:rsidRDefault="00D71808" w:rsidP="00D71808">
      <w:pPr>
        <w:spacing w:line="360" w:lineRule="auto"/>
        <w:ind w:firstLine="420"/>
        <w:jc w:val="both"/>
        <w:rPr>
          <w:rFonts w:eastAsia="Calibri"/>
          <w:lang w:eastAsia="en-US"/>
        </w:rPr>
      </w:pPr>
      <w:r w:rsidRPr="00D71808">
        <w:rPr>
          <w:rFonts w:eastAsia="Calibri"/>
          <w:lang w:eastAsia="en-US"/>
        </w:rPr>
        <w:t>As medicações pós-operatórias consistiram de enrofloxacina 5,0 mg/kg/BID, omeprazol 1,0 mg/kg/IV/SID, meloxicam 0,1 mg/kg/IV/SID e cloridrato de tramadol 3,0 mg/kg/BID. O manejo da ferida cirúrgica foi realizado diariamente por meio de limpeza com solução fisiológica 0,9% com auxílio de gaze e após secagem aplicação de Rifamicina Spray uma fina camada a cada 08 horas.</w:t>
      </w:r>
    </w:p>
    <w:p w14:paraId="3BAF3F8E" w14:textId="77777777" w:rsidR="00D71808" w:rsidRPr="00D71808" w:rsidRDefault="00D71808" w:rsidP="00D71808">
      <w:pPr>
        <w:spacing w:line="360" w:lineRule="auto"/>
        <w:ind w:firstLine="420"/>
        <w:jc w:val="both"/>
        <w:rPr>
          <w:rFonts w:eastAsia="Calibri"/>
          <w:lang w:eastAsia="en-US"/>
        </w:rPr>
      </w:pPr>
      <w:r w:rsidRPr="00D71808">
        <w:rPr>
          <w:rFonts w:eastAsia="Calibri"/>
          <w:lang w:eastAsia="en-US"/>
        </w:rPr>
        <w:t>Com cinco dias de pós-operatório, o paciente apresentava evolução adequada da reparação da ferida cirúrgica, ausência de hematúria, e significativa melhora em seu estado clínico. No décimo segundo dia de pós-operatório, realizou-se a retirada dos pontos e o animal recebeu alta.</w:t>
      </w:r>
    </w:p>
    <w:p w14:paraId="73FA4D0E" w14:textId="646AFC8F" w:rsidR="00D71808" w:rsidRPr="00D71808" w:rsidRDefault="00D71808" w:rsidP="00D71808">
      <w:pPr>
        <w:spacing w:line="360" w:lineRule="auto"/>
        <w:jc w:val="both"/>
        <w:rPr>
          <w:lang w:val="pt-PT"/>
        </w:rPr>
      </w:pPr>
      <w:r w:rsidRPr="00D71808">
        <w:rPr>
          <w:rFonts w:eastAsia="Calibri"/>
          <w:noProof/>
          <w:lang w:eastAsia="en-US"/>
        </w:rPr>
        <w:lastRenderedPageBreak/>
        <mc:AlternateContent>
          <mc:Choice Requires="wps">
            <w:drawing>
              <wp:anchor distT="45720" distB="45720" distL="114300" distR="114300" simplePos="0" relativeHeight="251668480" behindDoc="1" locked="0" layoutInCell="1" allowOverlap="1" wp14:anchorId="278DF44E" wp14:editId="5FEFF336">
                <wp:simplePos x="0" y="0"/>
                <wp:positionH relativeFrom="margin">
                  <wp:posOffset>-81915</wp:posOffset>
                </wp:positionH>
                <wp:positionV relativeFrom="paragraph">
                  <wp:posOffset>2225675</wp:posOffset>
                </wp:positionV>
                <wp:extent cx="5841365" cy="514350"/>
                <wp:effectExtent l="0" t="0" r="6985" b="0"/>
                <wp:wrapTight wrapText="bothSides">
                  <wp:wrapPolygon edited="0">
                    <wp:start x="0" y="0"/>
                    <wp:lineTo x="0" y="20800"/>
                    <wp:lineTo x="21555" y="20800"/>
                    <wp:lineTo x="21555" y="0"/>
                    <wp:lineTo x="0" y="0"/>
                  </wp:wrapPolygon>
                </wp:wrapTight>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514350"/>
                        </a:xfrm>
                        <a:prstGeom prst="rect">
                          <a:avLst/>
                        </a:prstGeom>
                        <a:solidFill>
                          <a:srgbClr val="FFFFFF"/>
                        </a:solidFill>
                        <a:ln w="9525">
                          <a:noFill/>
                          <a:miter lim="800000"/>
                          <a:headEnd/>
                          <a:tailEnd/>
                        </a:ln>
                      </wps:spPr>
                      <wps:txbx>
                        <w:txbxContent>
                          <w:p w14:paraId="041C885D" w14:textId="77777777" w:rsidR="00D71808" w:rsidRPr="00D71808" w:rsidRDefault="00D71808" w:rsidP="00D71808">
                            <w:pPr>
                              <w:jc w:val="both"/>
                              <w:rPr>
                                <w:sz w:val="18"/>
                                <w:szCs w:val="18"/>
                              </w:rPr>
                            </w:pPr>
                            <w:r w:rsidRPr="00D71808">
                              <w:rPr>
                                <w:b/>
                                <w:bCs/>
                                <w:sz w:val="18"/>
                                <w:szCs w:val="18"/>
                              </w:rPr>
                              <w:t>Figura 4</w:t>
                            </w:r>
                            <w:r w:rsidRPr="00D71808">
                              <w:rPr>
                                <w:sz w:val="18"/>
                                <w:szCs w:val="18"/>
                              </w:rPr>
                              <w:t xml:space="preserve"> – Rim direito de cão parasitado com </w:t>
                            </w:r>
                            <w:r w:rsidRPr="00D71808">
                              <w:rPr>
                                <w:i/>
                                <w:iCs/>
                                <w:sz w:val="18"/>
                                <w:szCs w:val="18"/>
                              </w:rPr>
                              <w:t xml:space="preserve">Dioctophyme renale. </w:t>
                            </w:r>
                            <w:r w:rsidRPr="00D71808">
                              <w:rPr>
                                <w:sz w:val="18"/>
                                <w:szCs w:val="18"/>
                              </w:rPr>
                              <w:t xml:space="preserve">(A) Rim direito sem parâmetros formológicos; </w:t>
                            </w:r>
                            <w:r w:rsidRPr="00D71808">
                              <w:rPr>
                                <w:b/>
                                <w:bCs/>
                                <w:sz w:val="18"/>
                                <w:szCs w:val="18"/>
                              </w:rPr>
                              <w:t>(B)</w:t>
                            </w:r>
                            <w:r w:rsidRPr="00D71808">
                              <w:rPr>
                                <w:sz w:val="18"/>
                                <w:szCs w:val="18"/>
                              </w:rPr>
                              <w:t xml:space="preserve"> Abertura de cápsula renal do rim direito evidenciando enovelado de nematódeos de </w:t>
                            </w:r>
                            <w:r w:rsidRPr="00D71808">
                              <w:rPr>
                                <w:i/>
                                <w:iCs/>
                                <w:sz w:val="18"/>
                                <w:szCs w:val="18"/>
                              </w:rPr>
                              <w:t>D. renale</w:t>
                            </w:r>
                            <w:r w:rsidRPr="00D71808">
                              <w:rPr>
                                <w:sz w:val="18"/>
                                <w:szCs w:val="18"/>
                              </w:rPr>
                              <w:t xml:space="preserve"> no retângulo pontilhado em preto; </w:t>
                            </w:r>
                            <w:r w:rsidRPr="00D71808">
                              <w:rPr>
                                <w:b/>
                                <w:bCs/>
                                <w:sz w:val="18"/>
                                <w:szCs w:val="18"/>
                              </w:rPr>
                              <w:t>(C)</w:t>
                            </w:r>
                            <w:r w:rsidRPr="00D71808">
                              <w:rPr>
                                <w:sz w:val="18"/>
                                <w:szCs w:val="18"/>
                              </w:rPr>
                              <w:t xml:space="preserve"> Mensuração de quatro </w:t>
                            </w:r>
                            <w:r w:rsidRPr="00D71808">
                              <w:rPr>
                                <w:i/>
                                <w:iCs/>
                                <w:sz w:val="18"/>
                                <w:szCs w:val="18"/>
                              </w:rPr>
                              <w:t>D. renale</w:t>
                            </w:r>
                            <w:r w:rsidRPr="00D71808">
                              <w:rPr>
                                <w:sz w:val="18"/>
                                <w:szCs w:val="18"/>
                              </w:rPr>
                              <w:t xml:space="preserve"> individualizados no enovelado selecionado no retângulo pontilhando em preto.</w:t>
                            </w:r>
                          </w:p>
                          <w:p w14:paraId="6CA3AAE7" w14:textId="0222978C" w:rsidR="00D71808" w:rsidRDefault="00D718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DF44E" id="_x0000_t202" coordsize="21600,21600" o:spt="202" path="m,l,21600r21600,l21600,xe">
                <v:stroke joinstyle="miter"/>
                <v:path gradientshapeok="t" o:connecttype="rect"/>
              </v:shapetype>
              <v:shape id="Caixa de Texto 2" o:spid="_x0000_s1026" type="#_x0000_t202" style="position:absolute;left:0;text-align:left;margin-left:-6.45pt;margin-top:175.25pt;width:459.95pt;height:40.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" stroked="f">
                <v:textbox>
                  <w:txbxContent>
                    <w:p w14:paraId="041C885D" w14:textId="77777777" w:rsidR="00D71808" w:rsidRPr="00D71808" w:rsidRDefault="00D71808" w:rsidP="00D71808">
                      <w:pPr>
                        <w:jc w:val="both"/>
                        <w:rPr>
                          <w:sz w:val="18"/>
                          <w:szCs w:val="18"/>
                        </w:rPr>
                      </w:pPr>
                      <w:r w:rsidRPr="00D71808">
                        <w:rPr>
                          <w:b/>
                          <w:bCs/>
                          <w:sz w:val="18"/>
                          <w:szCs w:val="18"/>
                        </w:rPr>
                        <w:t>Figura 4</w:t>
                      </w:r>
                      <w:r w:rsidRPr="00D71808">
                        <w:rPr>
                          <w:sz w:val="18"/>
                          <w:szCs w:val="18"/>
                        </w:rPr>
                        <w:t xml:space="preserve"> – Rim direito de cão parasitado com </w:t>
                      </w:r>
                      <w:r w:rsidRPr="00D71808">
                        <w:rPr>
                          <w:i/>
                          <w:iCs/>
                          <w:sz w:val="18"/>
                          <w:szCs w:val="18"/>
                        </w:rPr>
                        <w:t xml:space="preserve">Dioctophyme renale. </w:t>
                      </w:r>
                      <w:r w:rsidRPr="00D71808">
                        <w:rPr>
                          <w:sz w:val="18"/>
                          <w:szCs w:val="18"/>
                        </w:rPr>
                        <w:t xml:space="preserve">(A) Rim direito sem parâmetros formológicos; </w:t>
                      </w:r>
                      <w:r w:rsidRPr="00D71808">
                        <w:rPr>
                          <w:b/>
                          <w:bCs/>
                          <w:sz w:val="18"/>
                          <w:szCs w:val="18"/>
                        </w:rPr>
                        <w:t>(B)</w:t>
                      </w:r>
                      <w:r w:rsidRPr="00D71808">
                        <w:rPr>
                          <w:sz w:val="18"/>
                          <w:szCs w:val="18"/>
                        </w:rPr>
                        <w:t xml:space="preserve"> Abertura de cápsula renal do rim direito evidenciando enovelado de nematódeos de </w:t>
                      </w:r>
                      <w:r w:rsidRPr="00D71808">
                        <w:rPr>
                          <w:i/>
                          <w:iCs/>
                          <w:sz w:val="18"/>
                          <w:szCs w:val="18"/>
                        </w:rPr>
                        <w:t>D. renale</w:t>
                      </w:r>
                      <w:r w:rsidRPr="00D71808">
                        <w:rPr>
                          <w:sz w:val="18"/>
                          <w:szCs w:val="18"/>
                        </w:rPr>
                        <w:t xml:space="preserve"> no retângulo pontilhado em preto; </w:t>
                      </w:r>
                      <w:r w:rsidRPr="00D71808">
                        <w:rPr>
                          <w:b/>
                          <w:bCs/>
                          <w:sz w:val="18"/>
                          <w:szCs w:val="18"/>
                        </w:rPr>
                        <w:t>(C)</w:t>
                      </w:r>
                      <w:r w:rsidRPr="00D71808">
                        <w:rPr>
                          <w:sz w:val="18"/>
                          <w:szCs w:val="18"/>
                        </w:rPr>
                        <w:t xml:space="preserve"> Mensuração de quatro </w:t>
                      </w:r>
                      <w:r w:rsidRPr="00D71808">
                        <w:rPr>
                          <w:i/>
                          <w:iCs/>
                          <w:sz w:val="18"/>
                          <w:szCs w:val="18"/>
                        </w:rPr>
                        <w:t>D. renale</w:t>
                      </w:r>
                      <w:r w:rsidRPr="00D71808">
                        <w:rPr>
                          <w:sz w:val="18"/>
                          <w:szCs w:val="18"/>
                        </w:rPr>
                        <w:t xml:space="preserve"> individualizados no enovelado selecionado no retângulo pontilhando em preto.</w:t>
                      </w:r>
                    </w:p>
                    <w:p w14:paraId="6CA3AAE7" w14:textId="0222978C" w:rsidR="00D71808" w:rsidRDefault="00D71808"/>
                  </w:txbxContent>
                </v:textbox>
                <w10:wrap type="tight" anchorx="margin"/>
              </v:shape>
            </w:pict>
          </mc:Fallback>
        </mc:AlternateContent>
      </w:r>
      <w:r w:rsidRPr="00422397">
        <w:rPr>
          <w:noProof/>
        </w:rPr>
        <w:drawing>
          <wp:anchor distT="0" distB="0" distL="114300" distR="114300" simplePos="0" relativeHeight="251666432" behindDoc="1" locked="0" layoutInCell="1" allowOverlap="1" wp14:anchorId="35145838" wp14:editId="22D47F13">
            <wp:simplePos x="0" y="0"/>
            <wp:positionH relativeFrom="margin">
              <wp:align>right</wp:align>
            </wp:positionH>
            <wp:positionV relativeFrom="paragraph">
              <wp:posOffset>0</wp:posOffset>
            </wp:positionV>
            <wp:extent cx="5753100" cy="2201545"/>
            <wp:effectExtent l="0" t="0" r="0" b="8255"/>
            <wp:wrapTight wrapText="bothSides">
              <wp:wrapPolygon edited="0">
                <wp:start x="0" y="0"/>
                <wp:lineTo x="0" y="21494"/>
                <wp:lineTo x="21528" y="21494"/>
                <wp:lineTo x="21528" y="0"/>
                <wp:lineTo x="0" y="0"/>
              </wp:wrapPolygon>
            </wp:wrapTight>
            <wp:docPr id="7" name="Imagem 7" descr="Uma imagem com ch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m chão&#10;&#10;Descrição gerada automa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201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79FEA" w14:textId="0F345699" w:rsidR="002732C8" w:rsidRPr="00CA2C93" w:rsidRDefault="00CA2C93" w:rsidP="00CA2C93">
      <w:pPr>
        <w:pStyle w:val="SemEspaamento"/>
        <w:numPr>
          <w:ilvl w:val="0"/>
          <w:numId w:val="22"/>
        </w:numPr>
        <w:jc w:val="both"/>
        <w:rPr>
          <w:rFonts w:ascii="Times New Roman" w:hAnsi="Times New Roman" w:cs="Times New Roman"/>
          <w:sz w:val="24"/>
          <w:szCs w:val="24"/>
          <w:lang w:val="pt-PT"/>
        </w:rPr>
      </w:pPr>
      <w:r>
        <w:rPr>
          <w:rFonts w:ascii="Times New Roman" w:hAnsi="Times New Roman"/>
          <w:b/>
          <w:bCs/>
          <w:sz w:val="24"/>
          <w:lang w:val="pt-PT"/>
        </w:rPr>
        <w:t xml:space="preserve">DISCUSSÃO </w:t>
      </w:r>
    </w:p>
    <w:p w14:paraId="6BAC315E" w14:textId="77777777" w:rsidR="00CA2C93" w:rsidRDefault="00CA2C93" w:rsidP="00CA2C93">
      <w:pPr>
        <w:spacing w:line="360" w:lineRule="auto"/>
        <w:jc w:val="both"/>
      </w:pPr>
    </w:p>
    <w:p w14:paraId="0CC13158" w14:textId="40B16208" w:rsidR="00CA2C93" w:rsidRPr="00422397" w:rsidRDefault="00CA2C93" w:rsidP="00CA2C93">
      <w:pPr>
        <w:spacing w:line="360" w:lineRule="auto"/>
        <w:ind w:firstLine="360"/>
        <w:jc w:val="both"/>
      </w:pPr>
      <w:r w:rsidRPr="00422397">
        <w:t xml:space="preserve">A Dioctofimatose, doença causada por </w:t>
      </w:r>
      <w:r w:rsidRPr="00422397">
        <w:rPr>
          <w:i/>
          <w:iCs/>
        </w:rPr>
        <w:t>D. renale</w:t>
      </w:r>
      <w:r w:rsidRPr="00422397">
        <w:t xml:space="preserve">, pode infectar várias espécies como podem ser acometidos suínos, equinos, bovinos, cães </w:t>
      </w:r>
      <w:bookmarkStart w:id="4" w:name="_Hlk83150514"/>
      <w:r w:rsidRPr="00422397">
        <w:t>(</w:t>
      </w:r>
      <w:r w:rsidRPr="00422397">
        <w:rPr>
          <w:color w:val="222222"/>
          <w:shd w:val="clear" w:color="auto" w:fill="FFFFFF"/>
        </w:rPr>
        <w:t xml:space="preserve">GOATER et al., 2014) </w:t>
      </w:r>
      <w:r w:rsidRPr="00422397">
        <w:t xml:space="preserve">e até mesmo humanos </w:t>
      </w:r>
      <w:r w:rsidRPr="00422397">
        <w:rPr>
          <w:lang w:val="en-US"/>
        </w:rPr>
        <w:t>(DILL et al., 2018; MISTIERI et al., 2019)</w:t>
      </w:r>
      <w:r w:rsidRPr="00422397">
        <w:t xml:space="preserve">.  </w:t>
      </w:r>
      <w:bookmarkEnd w:id="4"/>
      <w:r w:rsidRPr="00422397">
        <w:t xml:space="preserve">É relatado mais frequentemente em cães e ocorre em todo território nacional como em Minas Gerais (Costa e Lima, 1988), Paraná (Kano et al., 2003;  Nakagawa et al., 2007); Espirito Santo (Pereira et al. 2006); Rio Grande do Sul (Silveira et al., 2015; Perera et al., 2017; Sapin et al., 2017; </w:t>
      </w:r>
      <w:r w:rsidRPr="00422397">
        <w:rPr>
          <w:color w:val="222222"/>
          <w:shd w:val="clear" w:color="auto" w:fill="FFFFFF"/>
        </w:rPr>
        <w:t>Rappeti</w:t>
      </w:r>
      <w:r w:rsidRPr="00422397">
        <w:t xml:space="preserve">  et al., 2017; Oliveira et al., 2019); São Paulo (Ferreira et al., 2010; Hermeto et al., 2012; </w:t>
      </w:r>
      <w:r w:rsidRPr="00422397">
        <w:rPr>
          <w:shd w:val="clear" w:color="auto" w:fill="FFFFFF"/>
        </w:rPr>
        <w:t>Roque et al. 2018</w:t>
      </w:r>
      <w:r w:rsidRPr="00422397">
        <w:t>); Rio de Janeiro (Da Veiga et al., 2011). Apesar de ter sido relatado em várias regiões do Brasil, este é o primeiro relato reportado no município de Monte Carmelo no estado de Minas Gerais, Brasil.</w:t>
      </w:r>
    </w:p>
    <w:p w14:paraId="6A8EC293" w14:textId="77777777" w:rsidR="00CA2C93" w:rsidRPr="00422397" w:rsidRDefault="00CA2C93" w:rsidP="00CA2C93">
      <w:pPr>
        <w:spacing w:line="360" w:lineRule="auto"/>
        <w:ind w:firstLine="360"/>
        <w:jc w:val="both"/>
      </w:pPr>
      <w:r w:rsidRPr="00422397">
        <w:t xml:space="preserve">A infecção nos animais domésticos está relacionada ao consumo de peixes crus contendo o anelídeo aquático </w:t>
      </w:r>
      <w:r w:rsidRPr="00422397">
        <w:rPr>
          <w:i/>
          <w:iCs/>
        </w:rPr>
        <w:t>Lumbriculus variegatus</w:t>
      </w:r>
      <w:r w:rsidRPr="00422397">
        <w:t xml:space="preserve">, sapos ou os que consomem água contaminada por </w:t>
      </w:r>
      <w:r w:rsidRPr="00422397">
        <w:rPr>
          <w:i/>
          <w:iCs/>
        </w:rPr>
        <w:t>D. renale</w:t>
      </w:r>
      <w:r w:rsidRPr="00422397">
        <w:t xml:space="preserve"> em sua forma larval (GOATER et al., 2014).  Essas também são as maneiras pelas quais os cães domésticos são infectados. Apesar de não haver um consenso entre os fatores epidemiológicos que garantam a infecção, o relato em questão era de um cão macho, sem históricos prévios da condição de vida, o que não permite inferir que quando em outro ambiente que não o do tutor o mesmo não fazia uso desses alimentos. Diferentemente do que reportam Cottar et al. (2012); Silveira et al. (2015) e Roque et al. (2018) que encontraram em seus estudos maior prevalência em cerca de 71,42% em cães fêmeas, adultas e em 85,71% SRD.</w:t>
      </w:r>
    </w:p>
    <w:p w14:paraId="01CB77CB" w14:textId="77777777" w:rsidR="00CA2C93" w:rsidRPr="00422397" w:rsidRDefault="00CA2C93" w:rsidP="00CA2C93">
      <w:pPr>
        <w:spacing w:line="360" w:lineRule="auto"/>
        <w:ind w:firstLine="360"/>
        <w:jc w:val="both"/>
      </w:pPr>
      <w:r w:rsidRPr="00422397">
        <w:lastRenderedPageBreak/>
        <w:t xml:space="preserve">Os resultados obtidos a partir dos exames laboratoriais hematológicos e bioquímicos não foram conclusivos para o diagnóstico preciso da Dioctofimatose no caso do animal deste relato. Estes dados serviram para trazer respostas da condição fisiológica sistêmica. A urinálise é o método recomendado para a conclusão do diagnóstico (BUTTI et al., 2016), método aqui empregado para onde, de fato, foi possível visualizar os ovos do </w:t>
      </w:r>
      <w:r w:rsidRPr="00422397">
        <w:rPr>
          <w:i/>
          <w:iCs/>
        </w:rPr>
        <w:t>D. renale</w:t>
      </w:r>
      <w:r w:rsidRPr="00422397">
        <w:t xml:space="preserve">, sendo também empregado por outros pesquisadores (FERREIRA et al., 2010; da VEIGA et al., 2011; COTTAR et al., 2012). Contudo, é importante ressaltar que os ovos só aparecerão na urinálise, desde que uma fêmea do parasita gravídica estiver presente no rim causando a infecção (ALVES et al., 2007; SOLER et al., 2008). A justificativa de indivíduos parasitados por </w:t>
      </w:r>
      <w:r w:rsidRPr="00422397">
        <w:rPr>
          <w:i/>
          <w:iCs/>
        </w:rPr>
        <w:t>D. renale</w:t>
      </w:r>
      <w:r w:rsidRPr="00422397">
        <w:t xml:space="preserve"> apresentarem hematúria está relacionada a destruição do parênquima renal causado pelo nematódeo (SECCHI et al., 2010).</w:t>
      </w:r>
    </w:p>
    <w:p w14:paraId="75BF59EB" w14:textId="77777777" w:rsidR="00CA2C93" w:rsidRPr="00422397" w:rsidRDefault="00CA2C93" w:rsidP="00CA2C93">
      <w:pPr>
        <w:spacing w:line="360" w:lineRule="auto"/>
        <w:ind w:firstLine="360"/>
        <w:jc w:val="both"/>
      </w:pPr>
      <w:r w:rsidRPr="00422397">
        <w:t xml:space="preserve">Além da urinálise, outro exame utilizado para o diagnóstico do parasitismo por </w:t>
      </w:r>
      <w:r w:rsidRPr="00422397">
        <w:rPr>
          <w:i/>
          <w:iCs/>
        </w:rPr>
        <w:t>D. renale</w:t>
      </w:r>
      <w:r w:rsidRPr="00422397">
        <w:t xml:space="preserve"> é a ultrassonografia, semelhante ao descrito por Mirtieri et al. (2019), uma vez que nem sempre os ovos do parasito são identificados na urina (AMARAL et al., 2020). Em complementariedade a urinálise solicitada neste relato, a ultrassonografia além de evidenciar a presença do parasito serviu </w:t>
      </w:r>
      <w:r w:rsidRPr="00422397">
        <w:t xml:space="preserve">para mensurar o dano causado ao parênquima renal direito que exibia uma estrutura multitubular arredondada, envolvida por uma fina cápsula hiperecogênica sugestivas da presença do </w:t>
      </w:r>
      <w:r w:rsidRPr="00422397">
        <w:rPr>
          <w:i/>
          <w:iCs/>
        </w:rPr>
        <w:t>D. renale</w:t>
      </w:r>
      <w:r w:rsidRPr="00422397">
        <w:t xml:space="preserve">. Evidências similares encontradas a partir da ultrassonografia neste relato também foram encontradas em cães infectados no mundo todo (OLIVEIRA et al., 2005; </w:t>
      </w:r>
      <w:r w:rsidRPr="00422397">
        <w:rPr>
          <w:color w:val="222222"/>
          <w:shd w:val="clear" w:color="auto" w:fill="FFFFFF"/>
        </w:rPr>
        <w:t>SECCHI</w:t>
      </w:r>
      <w:r w:rsidRPr="00422397">
        <w:t xml:space="preserve"> et al., 2010; HERMETO et al., 2012; PERERA et al., 2017; CAYE et al., 2021). Os métodos de diagnóstico devem estar associados à avaliação completa do paciente e à definição precisa do local parasitado (CAYE et al., 2021). </w:t>
      </w:r>
    </w:p>
    <w:p w14:paraId="48E98EE6" w14:textId="77777777" w:rsidR="00CA2C93" w:rsidRPr="00422397" w:rsidRDefault="00CA2C93" w:rsidP="00CA2C93">
      <w:pPr>
        <w:spacing w:line="360" w:lineRule="auto"/>
        <w:ind w:firstLine="360"/>
        <w:jc w:val="both"/>
      </w:pPr>
      <w:r w:rsidRPr="00422397">
        <w:t xml:space="preserve">A partir dos resultados apontados, observa-se que os sinais clínicos apresentados pelo animal acometido foram pouco específicos, com exceção de hematúria e algesia à palpação na região renal direita, os quais sugerem anormalidades no trato urinário. De acordo com Alves et al. (2007), a maioria dos cães infectados por </w:t>
      </w:r>
      <w:r w:rsidRPr="00422397">
        <w:rPr>
          <w:i/>
          <w:iCs/>
        </w:rPr>
        <w:t>D. renale</w:t>
      </w:r>
      <w:r w:rsidRPr="00422397">
        <w:t xml:space="preserve"> ao exame clínico não apresentam indícios do parasitismo. Achados clínicos similares foram reportados por Perera et al. (2017) onde o mesmo identificou no exame clínico geral, apenas alterações de condição corporal, classificada como magra, e mucosa oral de coloração rósea pálida.</w:t>
      </w:r>
    </w:p>
    <w:p w14:paraId="431BE825" w14:textId="77777777" w:rsidR="00CA2C93" w:rsidRPr="00422397" w:rsidRDefault="00CA2C93" w:rsidP="00CA2C93">
      <w:pPr>
        <w:spacing w:line="360" w:lineRule="auto"/>
        <w:ind w:firstLine="360"/>
        <w:jc w:val="both"/>
      </w:pPr>
      <w:r w:rsidRPr="00422397">
        <w:t xml:space="preserve">Apesar da intensa infestação parasitária no rim acometido por quatro parasitos </w:t>
      </w:r>
      <w:r w:rsidRPr="00422397">
        <w:lastRenderedPageBreak/>
        <w:t>adultos, a anemia, leucocitose e elevação dos níveis de ureia e creatinina encontrados no paciente canino, este não apresentava quadros de apatia. Estes resultados contradizem aqueles observados por Mesquita et al. (2014), que não observaram alterações de ureia e creatinina em nenhum dos oito animais com Dioctofimatose renal avaliados pré-cirurgicamente, fato que pode ter ocorrido devido à compensação realizada pelo rim contralateral.</w:t>
      </w:r>
    </w:p>
    <w:p w14:paraId="20A59E12" w14:textId="77777777" w:rsidR="00CA2C93" w:rsidRPr="00422397" w:rsidRDefault="00CA2C93" w:rsidP="00CA2C93">
      <w:pPr>
        <w:spacing w:line="360" w:lineRule="auto"/>
        <w:ind w:firstLine="360"/>
        <w:jc w:val="both"/>
      </w:pPr>
      <w:r w:rsidRPr="00422397">
        <w:t xml:space="preserve">A localização do parasito adulto no organismo do animal parasitado parece depender diretamente do local de penetração das larvas de </w:t>
      </w:r>
      <w:r w:rsidRPr="00422397">
        <w:rPr>
          <w:i/>
          <w:iCs/>
        </w:rPr>
        <w:t>D. renale</w:t>
      </w:r>
      <w:r w:rsidRPr="00422397">
        <w:t xml:space="preserve"> no trato alimentar (DE OLIVEIRA et al., 2019). Como ocorrido no presente relato, e concordando com os achados na literatura o rim direito é o órgão mais acometido devido à migração das larvas pela parede duodenal no animal parasitado (NAKAGAWA et al., 2007; VIEIRA et al., 2014; DE OLIVEIRA et al., 2019). No caso de parasitismo na cavidade abdominal, a migração das larvas ocorre pelas curvaturas menor e maior do estômago, respectivamente (SOUSA et al., 2011; VIEIRA et al., 2014). Também há relatos na literatura de ocorrência ectópica por </w:t>
      </w:r>
      <w:r w:rsidRPr="00422397">
        <w:rPr>
          <w:i/>
          <w:iCs/>
        </w:rPr>
        <w:t>D. renale</w:t>
      </w:r>
      <w:r w:rsidRPr="00422397">
        <w:t xml:space="preserve"> para diversos órgãos e cavidades como vesícula urinária, tecido subcutâneo, escroto, cavidade torácica peritoneal e retroperitoneal (ZABOTT et al., 2012; AMARAL et al., 2020). O animal </w:t>
      </w:r>
      <w:r w:rsidRPr="00422397">
        <w:t xml:space="preserve">aqui relatado, tratava-se de um animal adulto, diferindo de estudos anteriores que encontraram cães filhotes infectados por </w:t>
      </w:r>
      <w:r w:rsidRPr="00422397">
        <w:rPr>
          <w:i/>
          <w:iCs/>
        </w:rPr>
        <w:t>D. renale</w:t>
      </w:r>
      <w:r w:rsidRPr="00422397">
        <w:t xml:space="preserve"> (BUTTI et al., 2018).</w:t>
      </w:r>
    </w:p>
    <w:p w14:paraId="0CADEF16" w14:textId="4CC77D69" w:rsidR="00CA2C93" w:rsidRDefault="00CA2C93" w:rsidP="00CA2C93">
      <w:pPr>
        <w:spacing w:line="360" w:lineRule="auto"/>
        <w:ind w:firstLine="360"/>
        <w:jc w:val="both"/>
      </w:pPr>
      <w:r w:rsidRPr="00422397">
        <w:t xml:space="preserve">O tratamento recomendado e preconizado na infecção por </w:t>
      </w:r>
      <w:r w:rsidRPr="00422397">
        <w:rPr>
          <w:i/>
          <w:iCs/>
        </w:rPr>
        <w:t>D. renale</w:t>
      </w:r>
      <w:r w:rsidRPr="00422397">
        <w:t xml:space="preserve"> </w:t>
      </w:r>
      <w:r w:rsidRPr="00422397">
        <w:rPr>
          <w:i/>
          <w:iCs/>
        </w:rPr>
        <w:t>in vivo</w:t>
      </w:r>
      <w:r w:rsidRPr="00422397">
        <w:t xml:space="preserve"> refere-se à realização de nefrectomia (FERREIRA et al., 2010; </w:t>
      </w:r>
      <w:r w:rsidRPr="00422397">
        <w:rPr>
          <w:shd w:val="clear" w:color="auto" w:fill="FFFFFF"/>
        </w:rPr>
        <w:t>MESQUITA et al., 201</w:t>
      </w:r>
      <w:r w:rsidRPr="00422397">
        <w:t xml:space="preserve"> DE OLIVEIRA et al., 2019; </w:t>
      </w:r>
      <w:r w:rsidRPr="00422397">
        <w:rPr>
          <w:shd w:val="clear" w:color="auto" w:fill="FFFFFF"/>
        </w:rPr>
        <w:t>MISTIERI et al., 2019;</w:t>
      </w:r>
      <w:r w:rsidRPr="00422397">
        <w:t xml:space="preserve"> CAYE et al., 2021). Neste relato, corroboramos com a opinião dos autores quanto ao método de tratamento pela nefrectomia unilateral direita, onde o procedimento permitiu a resolução da parasitose em uma única intervenção cirúrgica, utilizando celiotomia pré-retro umbilical, e investigação laparoscópica de toda a cavidade abdominal, sendo que neste caso, o prognóstico era favorável, devido à localização unilateral do parasita.</w:t>
      </w:r>
    </w:p>
    <w:p w14:paraId="37231BBC" w14:textId="77777777" w:rsidR="00CA2C93" w:rsidRDefault="00CA2C93" w:rsidP="00CA2C93">
      <w:pPr>
        <w:spacing w:line="360" w:lineRule="auto"/>
      </w:pPr>
    </w:p>
    <w:p w14:paraId="7D7DC2FF" w14:textId="338958DE" w:rsidR="00CA2C93" w:rsidRPr="00CA2C93" w:rsidRDefault="00CA2C93" w:rsidP="00CA2C93">
      <w:pPr>
        <w:spacing w:line="360" w:lineRule="auto"/>
        <w:rPr>
          <w:rFonts w:eastAsia="Calibri"/>
          <w:b/>
          <w:bCs/>
          <w:lang w:eastAsia="en-US"/>
        </w:rPr>
      </w:pPr>
      <w:r w:rsidRPr="00CA2C93">
        <w:rPr>
          <w:rFonts w:eastAsia="Calibri"/>
          <w:b/>
          <w:bCs/>
          <w:lang w:eastAsia="en-US"/>
        </w:rPr>
        <w:t>Declaração de conflitos de interesse:</w:t>
      </w:r>
    </w:p>
    <w:p w14:paraId="1706A316" w14:textId="6AF8C15D" w:rsidR="00CA2C93" w:rsidRDefault="00CA2C93" w:rsidP="00CA2C93">
      <w:pPr>
        <w:spacing w:line="360" w:lineRule="auto"/>
        <w:jc w:val="both"/>
        <w:rPr>
          <w:rFonts w:eastAsia="Calibri"/>
          <w:lang w:eastAsia="en-US"/>
        </w:rPr>
      </w:pPr>
      <w:r w:rsidRPr="00CA2C93">
        <w:rPr>
          <w:rFonts w:eastAsia="Calibri"/>
          <w:lang w:eastAsia="en-US"/>
        </w:rPr>
        <w:t>O autor não tem conflitos de interesse em relação ao trabalho relatado nesta publicação.</w:t>
      </w:r>
    </w:p>
    <w:p w14:paraId="51F1DEAC" w14:textId="77777777" w:rsidR="00CA2C93" w:rsidRDefault="00CA2C93" w:rsidP="00CA2C93">
      <w:pPr>
        <w:spacing w:line="360" w:lineRule="auto"/>
        <w:jc w:val="both"/>
        <w:rPr>
          <w:rFonts w:eastAsia="Calibri"/>
          <w:lang w:eastAsia="en-US"/>
        </w:rPr>
      </w:pPr>
    </w:p>
    <w:p w14:paraId="292B4FAE" w14:textId="609F14E7" w:rsidR="00CA2C93" w:rsidRPr="00CA2C93" w:rsidRDefault="00CA2C93" w:rsidP="00CA2C93">
      <w:pPr>
        <w:spacing w:line="360" w:lineRule="auto"/>
        <w:jc w:val="both"/>
        <w:rPr>
          <w:rFonts w:eastAsia="Calibri"/>
          <w:b/>
          <w:bCs/>
          <w:lang w:eastAsia="en-US"/>
        </w:rPr>
      </w:pPr>
      <w:r w:rsidRPr="00CA2C93">
        <w:rPr>
          <w:rFonts w:eastAsia="Calibri"/>
          <w:b/>
          <w:bCs/>
          <w:lang w:eastAsia="en-US"/>
        </w:rPr>
        <w:t>Agradecimentos:</w:t>
      </w:r>
    </w:p>
    <w:p w14:paraId="7D9C934F" w14:textId="77777777" w:rsidR="00CA2C93" w:rsidRPr="00CA2C93" w:rsidRDefault="00CA2C93" w:rsidP="00CA2C93">
      <w:pPr>
        <w:spacing w:line="360" w:lineRule="auto"/>
        <w:jc w:val="both"/>
        <w:rPr>
          <w:rFonts w:eastAsia="Calibri"/>
          <w:lang w:eastAsia="en-US"/>
        </w:rPr>
      </w:pPr>
      <w:r w:rsidRPr="00CA2C93">
        <w:rPr>
          <w:rFonts w:eastAsia="Calibri"/>
          <w:lang w:eastAsia="en-US"/>
        </w:rPr>
        <w:t>Agradecemos imensamente ao tutor responsável pelo animal por autorizar a publicação deste relato de caso.</w:t>
      </w:r>
    </w:p>
    <w:p w14:paraId="00B6D27C" w14:textId="46F856E2" w:rsidR="00CA2C93" w:rsidRDefault="00CA2C93" w:rsidP="00CA2C93">
      <w:pPr>
        <w:spacing w:line="360" w:lineRule="auto"/>
        <w:jc w:val="both"/>
      </w:pPr>
    </w:p>
    <w:p w14:paraId="4029F33E" w14:textId="246574E1" w:rsidR="00CA2C93" w:rsidRDefault="00CA2C93" w:rsidP="00CA2C93">
      <w:pPr>
        <w:spacing w:line="360" w:lineRule="auto"/>
        <w:jc w:val="both"/>
      </w:pPr>
    </w:p>
    <w:p w14:paraId="1C35C84D" w14:textId="6A0B0A01" w:rsidR="00DF6D58" w:rsidRDefault="00DF6D58" w:rsidP="00DF6D58">
      <w:pPr>
        <w:pStyle w:val="SemEspaamento"/>
        <w:rPr>
          <w:rFonts w:ascii="Times New Roman" w:hAnsi="Times New Roman" w:cs="Times New Roman"/>
          <w:b/>
          <w:bCs/>
          <w:lang w:val="pt-PT"/>
        </w:rPr>
      </w:pPr>
    </w:p>
    <w:p w14:paraId="448BC62B" w14:textId="77777777" w:rsidR="00CA2C93" w:rsidRPr="00464357" w:rsidRDefault="00CA2C93" w:rsidP="00DF6D58">
      <w:pPr>
        <w:pStyle w:val="SemEspaamento"/>
        <w:rPr>
          <w:rFonts w:ascii="Times New Roman" w:hAnsi="Times New Roman" w:cs="Times New Roman"/>
          <w:b/>
          <w:bCs/>
          <w:lang w:val="pt-PT"/>
        </w:rPr>
      </w:pPr>
    </w:p>
    <w:p w14:paraId="179EE3D9" w14:textId="556A99CC" w:rsidR="00DF6D58" w:rsidRPr="00464357" w:rsidRDefault="00DF6D58" w:rsidP="00DF6D58">
      <w:pPr>
        <w:pStyle w:val="SemEspaamento"/>
        <w:numPr>
          <w:ilvl w:val="0"/>
          <w:numId w:val="22"/>
        </w:numPr>
        <w:rPr>
          <w:rFonts w:ascii="Times New Roman" w:hAnsi="Times New Roman" w:cs="Times New Roman"/>
          <w:b/>
          <w:bCs/>
          <w:sz w:val="24"/>
          <w:lang w:val="pt-PT"/>
        </w:rPr>
      </w:pPr>
      <w:r w:rsidRPr="00464357">
        <w:rPr>
          <w:rFonts w:ascii="Times New Roman" w:hAnsi="Times New Roman" w:cs="Times New Roman"/>
          <w:b/>
          <w:bCs/>
          <w:lang w:val="pt-PT"/>
        </w:rPr>
        <w:lastRenderedPageBreak/>
        <w:t xml:space="preserve">REFERÊNCIAS </w:t>
      </w:r>
    </w:p>
    <w:p w14:paraId="759B0FEE" w14:textId="77777777" w:rsidR="00DF6D58" w:rsidRPr="00464357" w:rsidRDefault="00DF6D58" w:rsidP="00DF6D58">
      <w:pPr>
        <w:pStyle w:val="SemEspaamento"/>
        <w:ind w:left="360"/>
        <w:rPr>
          <w:rFonts w:ascii="Times New Roman" w:hAnsi="Times New Roman" w:cs="Times New Roman"/>
          <w:b/>
          <w:bCs/>
          <w:sz w:val="24"/>
          <w:lang w:val="pt-PT"/>
        </w:rPr>
      </w:pPr>
    </w:p>
    <w:p w14:paraId="43941E95" w14:textId="18D78C5D" w:rsid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 xml:space="preserve">ALVES, G. C. et al. </w:t>
      </w:r>
      <w:r w:rsidRPr="00CA2C93">
        <w:rPr>
          <w:rFonts w:eastAsia="Calibri"/>
          <w:i/>
          <w:iCs/>
          <w:color w:val="222222"/>
          <w:shd w:val="clear" w:color="auto" w:fill="FFFFFF"/>
          <w:lang w:eastAsia="en-US"/>
        </w:rPr>
        <w:t>Dioctophyma renale</w:t>
      </w:r>
      <w:r w:rsidRPr="00CA2C93">
        <w:rPr>
          <w:rFonts w:eastAsia="Calibri"/>
          <w:color w:val="222222"/>
          <w:shd w:val="clear" w:color="auto" w:fill="FFFFFF"/>
          <w:lang w:eastAsia="en-US"/>
        </w:rPr>
        <w:t>: o parasita gigante do rim. </w:t>
      </w:r>
      <w:r w:rsidRPr="00CA2C93">
        <w:rPr>
          <w:rFonts w:eastAsia="Calibri"/>
          <w:b/>
          <w:bCs/>
          <w:color w:val="222222"/>
          <w:shd w:val="clear" w:color="auto" w:fill="FFFFFF"/>
          <w:lang w:eastAsia="en-US"/>
        </w:rPr>
        <w:t>Revista Cientifica Eletrônica Medicina Veterinaria</w:t>
      </w:r>
      <w:r w:rsidRPr="00CA2C93">
        <w:rPr>
          <w:rFonts w:eastAsia="Calibri"/>
          <w:color w:val="222222"/>
          <w:shd w:val="clear" w:color="auto" w:fill="FFFFFF"/>
          <w:lang w:eastAsia="en-US"/>
        </w:rPr>
        <w:t xml:space="preserve">, v. 4, p. 1-6, 2007. </w:t>
      </w:r>
    </w:p>
    <w:p w14:paraId="203087F4" w14:textId="77777777" w:rsidR="00CA2C93" w:rsidRPr="00CA2C93" w:rsidRDefault="00CA2C93" w:rsidP="00CA2C93">
      <w:pPr>
        <w:spacing w:line="360" w:lineRule="auto"/>
        <w:jc w:val="both"/>
        <w:rPr>
          <w:rFonts w:eastAsia="Calibri"/>
          <w:color w:val="222222"/>
          <w:shd w:val="clear" w:color="auto" w:fill="FFFFFF"/>
          <w:lang w:eastAsia="en-US"/>
        </w:rPr>
      </w:pPr>
    </w:p>
    <w:p w14:paraId="783903DF" w14:textId="23C1EACC" w:rsid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AMARAL, C. B. et al. Ectopic dioctophymosis in a dog–Clinical, diagnostic and pathological challenges of a silent disease. </w:t>
      </w:r>
      <w:r w:rsidRPr="00CA2C93">
        <w:rPr>
          <w:rFonts w:eastAsia="Calibri"/>
          <w:b/>
          <w:bCs/>
          <w:color w:val="222222"/>
          <w:shd w:val="clear" w:color="auto" w:fill="FFFFFF"/>
          <w:lang w:eastAsia="en-US"/>
        </w:rPr>
        <w:t>Parasitology International</w:t>
      </w:r>
      <w:r w:rsidRPr="00CA2C93">
        <w:rPr>
          <w:rFonts w:eastAsia="Calibri"/>
          <w:color w:val="222222"/>
          <w:shd w:val="clear" w:color="auto" w:fill="FFFFFF"/>
          <w:lang w:eastAsia="en-US"/>
        </w:rPr>
        <w:t>, v. 78, p. 102136, 2020.</w:t>
      </w:r>
      <w:r w:rsidRPr="00CA2C93">
        <w:rPr>
          <w:rFonts w:eastAsia="Calibri"/>
          <w:shd w:val="clear" w:color="auto" w:fill="FFFFFF"/>
          <w:lang w:eastAsia="en-US"/>
        </w:rPr>
        <w:t xml:space="preserve"> </w:t>
      </w:r>
      <w:hyperlink r:id="rId19" w:history="1">
        <w:r w:rsidRPr="00CA2C93">
          <w:rPr>
            <w:rFonts w:eastAsia="Calibri"/>
            <w:color w:val="0563C1"/>
            <w:u w:val="single"/>
            <w:shd w:val="clear" w:color="auto" w:fill="FFFFFF"/>
            <w:lang w:eastAsia="en-US"/>
          </w:rPr>
          <w:t>https://doi.org/10.1016/j.parint.2020.102136</w:t>
        </w:r>
      </w:hyperlink>
    </w:p>
    <w:p w14:paraId="6159676E" w14:textId="77777777" w:rsidR="00CA2C93" w:rsidRPr="00CA2C93" w:rsidRDefault="00CA2C93" w:rsidP="00CA2C93">
      <w:pPr>
        <w:spacing w:line="360" w:lineRule="auto"/>
        <w:jc w:val="both"/>
        <w:rPr>
          <w:rFonts w:eastAsia="Calibri"/>
          <w:color w:val="0563C1"/>
          <w:u w:val="single"/>
          <w:shd w:val="clear" w:color="auto" w:fill="FFFFFF"/>
          <w:lang w:eastAsia="en-US"/>
        </w:rPr>
      </w:pPr>
    </w:p>
    <w:p w14:paraId="3E566E95"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BENITEZ, S. D.; </w:t>
      </w:r>
      <w:bookmarkStart w:id="5" w:name="_Hlk99008183"/>
      <w:r w:rsidRPr="00CA2C93">
        <w:rPr>
          <w:rFonts w:eastAsia="Calibri"/>
          <w:color w:val="222222"/>
          <w:shd w:val="clear" w:color="auto" w:fill="FFFFFF"/>
          <w:lang w:eastAsia="en-US"/>
        </w:rPr>
        <w:t>BUTTI</w:t>
      </w:r>
      <w:bookmarkEnd w:id="5"/>
      <w:r w:rsidRPr="00CA2C93">
        <w:rPr>
          <w:rFonts w:eastAsia="Calibri"/>
          <w:color w:val="222222"/>
          <w:shd w:val="clear" w:color="auto" w:fill="FFFFFF"/>
          <w:lang w:eastAsia="en-US"/>
        </w:rPr>
        <w:t>, M. J. </w:t>
      </w:r>
      <w:r w:rsidRPr="00CA2C93">
        <w:rPr>
          <w:rFonts w:eastAsia="Calibri"/>
          <w:i/>
          <w:iCs/>
          <w:color w:val="222222"/>
          <w:shd w:val="clear" w:color="auto" w:fill="FFFFFF"/>
          <w:lang w:eastAsia="en-US"/>
        </w:rPr>
        <w:t>Dioctophyme renale.</w:t>
      </w:r>
      <w:r w:rsidRPr="00CA2C93">
        <w:rPr>
          <w:rFonts w:eastAsia="Calibri"/>
          <w:color w:val="222222"/>
          <w:shd w:val="clear" w:color="auto" w:fill="FFFFFF"/>
          <w:lang w:eastAsia="en-US"/>
        </w:rPr>
        <w:t> </w:t>
      </w:r>
      <w:r w:rsidRPr="00CA2C93">
        <w:rPr>
          <w:rFonts w:eastAsia="Calibri"/>
          <w:b/>
          <w:bCs/>
          <w:color w:val="222222"/>
          <w:shd w:val="clear" w:color="auto" w:fill="FFFFFF"/>
          <w:lang w:eastAsia="en-US"/>
        </w:rPr>
        <w:t>Clínica Prática FIAVAC</w:t>
      </w:r>
      <w:r w:rsidRPr="00CA2C93">
        <w:rPr>
          <w:rFonts w:eastAsia="Calibri"/>
          <w:color w:val="222222"/>
          <w:shd w:val="clear" w:color="auto" w:fill="FFFFFF"/>
          <w:lang w:eastAsia="en-US"/>
        </w:rPr>
        <w:t xml:space="preserve">, v. 2021, 2021. </w:t>
      </w:r>
    </w:p>
    <w:p w14:paraId="14DD2B9D" w14:textId="77777777" w:rsidR="00CA2C93" w:rsidRPr="00CA2C93" w:rsidRDefault="00CA2C93" w:rsidP="00CA2C93">
      <w:pPr>
        <w:spacing w:line="360" w:lineRule="auto"/>
        <w:jc w:val="both"/>
        <w:rPr>
          <w:rFonts w:eastAsia="Calibri"/>
          <w:color w:val="222222"/>
          <w:shd w:val="clear" w:color="auto" w:fill="FFFFFF"/>
          <w:lang w:eastAsia="en-US"/>
        </w:rPr>
      </w:pPr>
    </w:p>
    <w:p w14:paraId="03DEE594"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BUTTI, M. J. et al. "Dioctofimosis renal, abdominal e intraprostática en un canino." </w:t>
      </w:r>
      <w:r w:rsidRPr="00CA2C93">
        <w:rPr>
          <w:rFonts w:eastAsia="Calibri"/>
          <w:i/>
          <w:iCs/>
          <w:color w:val="222222"/>
          <w:shd w:val="clear" w:color="auto" w:fill="FFFFFF"/>
          <w:lang w:eastAsia="en-US"/>
        </w:rPr>
        <w:t>Revista Argentina de Parasitologia</w:t>
      </w:r>
      <w:r w:rsidRPr="00CA2C93">
        <w:rPr>
          <w:rFonts w:eastAsia="Calibri"/>
          <w:color w:val="222222"/>
          <w:shd w:val="clear" w:color="auto" w:fill="FFFFFF"/>
          <w:lang w:eastAsia="en-US"/>
        </w:rPr>
        <w:t> 9 (2020).</w:t>
      </w:r>
    </w:p>
    <w:p w14:paraId="191A1371" w14:textId="77777777" w:rsidR="00CA2C93" w:rsidRPr="00CA2C93" w:rsidRDefault="00CA2C93" w:rsidP="00CA2C93">
      <w:pPr>
        <w:spacing w:line="360" w:lineRule="auto"/>
        <w:jc w:val="both"/>
        <w:rPr>
          <w:rFonts w:eastAsia="Calibri"/>
          <w:color w:val="222222"/>
          <w:shd w:val="clear" w:color="auto" w:fill="FFFFFF"/>
          <w:lang w:eastAsia="en-US"/>
        </w:rPr>
      </w:pPr>
    </w:p>
    <w:p w14:paraId="1868A421" w14:textId="77777777" w:rsidR="00CA2C93" w:rsidRPr="00CA2C93" w:rsidRDefault="00CA2C93" w:rsidP="00CA2C93">
      <w:pPr>
        <w:autoSpaceDE w:val="0"/>
        <w:autoSpaceDN w:val="0"/>
        <w:adjustRightInd w:val="0"/>
        <w:spacing w:line="360" w:lineRule="auto"/>
        <w:jc w:val="both"/>
        <w:rPr>
          <w:rFonts w:eastAsia="Calibri"/>
          <w:color w:val="000000"/>
          <w:shd w:val="clear" w:color="auto" w:fill="FFFFFF"/>
          <w:lang w:val="en-US" w:eastAsia="en-US"/>
        </w:rPr>
      </w:pPr>
      <w:r w:rsidRPr="00CA2C93">
        <w:rPr>
          <w:rFonts w:eastAsia="Calibri"/>
          <w:color w:val="000000"/>
          <w:shd w:val="clear" w:color="auto" w:fill="FFFFFF"/>
          <w:lang w:val="en-US" w:eastAsia="en-US"/>
        </w:rPr>
        <w:t>BUTTI, M. J. et al. Dioctofimosis en un canino de 3 meses de edad: reporte de caso. </w:t>
      </w:r>
      <w:r w:rsidRPr="00CA2C93">
        <w:rPr>
          <w:rFonts w:eastAsia="Calibri"/>
          <w:b/>
          <w:bCs/>
          <w:color w:val="000000"/>
          <w:shd w:val="clear" w:color="auto" w:fill="FFFFFF"/>
          <w:lang w:val="en-US" w:eastAsia="en-US"/>
        </w:rPr>
        <w:t>Revista Argentina de Parasitología</w:t>
      </w:r>
      <w:r w:rsidRPr="00CA2C93">
        <w:rPr>
          <w:rFonts w:eastAsia="Calibri"/>
          <w:color w:val="000000"/>
          <w:shd w:val="clear" w:color="auto" w:fill="FFFFFF"/>
          <w:lang w:val="en-US" w:eastAsia="en-US"/>
        </w:rPr>
        <w:t>, v. 7, 2018.</w:t>
      </w:r>
    </w:p>
    <w:p w14:paraId="016D43CF" w14:textId="77777777" w:rsidR="00CA2C93" w:rsidRPr="00CA2C93" w:rsidRDefault="00CA2C93" w:rsidP="00CA2C93">
      <w:pPr>
        <w:autoSpaceDE w:val="0"/>
        <w:autoSpaceDN w:val="0"/>
        <w:adjustRightInd w:val="0"/>
        <w:spacing w:line="360" w:lineRule="auto"/>
        <w:jc w:val="both"/>
        <w:rPr>
          <w:rFonts w:eastAsia="Calibri"/>
          <w:color w:val="000000"/>
          <w:shd w:val="clear" w:color="auto" w:fill="FFFFFF"/>
          <w:lang w:val="en-US" w:eastAsia="en-US"/>
        </w:rPr>
      </w:pPr>
    </w:p>
    <w:p w14:paraId="57CF0A0E"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BUTTI, M. J. et al. </w:t>
      </w:r>
      <w:r w:rsidRPr="00CA2C93">
        <w:rPr>
          <w:rFonts w:eastAsia="Calibri"/>
          <w:i/>
          <w:iCs/>
          <w:color w:val="222222"/>
          <w:shd w:val="clear" w:color="auto" w:fill="FFFFFF"/>
          <w:lang w:eastAsia="en-US"/>
        </w:rPr>
        <w:t xml:space="preserve">Dioctophyma renale: </w:t>
      </w:r>
      <w:r w:rsidRPr="00CA2C93">
        <w:rPr>
          <w:rFonts w:eastAsia="Calibri"/>
          <w:color w:val="222222"/>
          <w:shd w:val="clear" w:color="auto" w:fill="FFFFFF"/>
          <w:lang w:eastAsia="en-US"/>
        </w:rPr>
        <w:t>extrarrenal case description in a canine dioctofimosis of Argentina</w:t>
      </w:r>
      <w:r w:rsidRPr="00CA2C93">
        <w:rPr>
          <w:rFonts w:eastAsia="Calibri"/>
          <w:b/>
          <w:bCs/>
          <w:color w:val="222222"/>
          <w:shd w:val="clear" w:color="auto" w:fill="FFFFFF"/>
          <w:lang w:eastAsia="en-US"/>
        </w:rPr>
        <w:t>. Helmintologia Neotropical</w:t>
      </w:r>
      <w:r w:rsidRPr="00CA2C93">
        <w:rPr>
          <w:rFonts w:eastAsia="Calibri"/>
          <w:color w:val="222222"/>
          <w:shd w:val="clear" w:color="auto" w:fill="FFFFFF"/>
          <w:lang w:eastAsia="en-US"/>
        </w:rPr>
        <w:t xml:space="preserve">, v. 10, 2016. </w:t>
      </w:r>
      <w:hyperlink r:id="rId20" w:history="1">
        <w:r w:rsidRPr="00CA2C93">
          <w:rPr>
            <w:rFonts w:eastAsia="Calibri"/>
            <w:color w:val="0563C1"/>
            <w:u w:val="single"/>
            <w:shd w:val="clear" w:color="auto" w:fill="FFFFFF"/>
            <w:lang w:eastAsia="en-US"/>
          </w:rPr>
          <w:t>https://doi.org/10.24039/rnh2016102741</w:t>
        </w:r>
      </w:hyperlink>
    </w:p>
    <w:p w14:paraId="3CC19B38" w14:textId="77777777" w:rsidR="00CA2C93" w:rsidRPr="00CA2C93" w:rsidRDefault="00CA2C93" w:rsidP="00CA2C93">
      <w:pPr>
        <w:spacing w:line="360" w:lineRule="auto"/>
        <w:jc w:val="both"/>
        <w:rPr>
          <w:rFonts w:eastAsia="Calibri"/>
          <w:lang w:eastAsia="en-US"/>
        </w:rPr>
      </w:pPr>
    </w:p>
    <w:p w14:paraId="6A6C9A5E"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CAYE, P. et al. Ectopic Dioctophyme renale in the thoracic and abdominal cavities associated with renal parasitism in a dog. </w:t>
      </w:r>
      <w:r w:rsidRPr="00CA2C93">
        <w:rPr>
          <w:rFonts w:eastAsia="Calibri"/>
          <w:b/>
          <w:bCs/>
          <w:color w:val="222222"/>
          <w:shd w:val="clear" w:color="auto" w:fill="FFFFFF"/>
          <w:lang w:eastAsia="en-US"/>
        </w:rPr>
        <w:t>Parasitology International</w:t>
      </w:r>
      <w:r w:rsidRPr="00CA2C93">
        <w:rPr>
          <w:rFonts w:eastAsia="Calibri"/>
          <w:color w:val="222222"/>
          <w:shd w:val="clear" w:color="auto" w:fill="FFFFFF"/>
          <w:lang w:eastAsia="en-US"/>
        </w:rPr>
        <w:t xml:space="preserve">, v. 80, p. 102211, 2021. </w:t>
      </w:r>
      <w:hyperlink r:id="rId21" w:history="1">
        <w:r w:rsidRPr="00CA2C93">
          <w:rPr>
            <w:rFonts w:eastAsia="Calibri"/>
            <w:color w:val="0563C1"/>
            <w:u w:val="single"/>
            <w:shd w:val="clear" w:color="auto" w:fill="FFFFFF"/>
            <w:lang w:eastAsia="en-US"/>
          </w:rPr>
          <w:t>https://doi.org/10.1016/j.parint.2020.102211</w:t>
        </w:r>
      </w:hyperlink>
    </w:p>
    <w:p w14:paraId="636AFEFC" w14:textId="77777777" w:rsidR="00CA2C93" w:rsidRPr="00CA2C93" w:rsidRDefault="00CA2C93" w:rsidP="00CA2C93">
      <w:pPr>
        <w:spacing w:line="360" w:lineRule="auto"/>
        <w:jc w:val="both"/>
        <w:rPr>
          <w:rFonts w:eastAsia="Calibri"/>
          <w:color w:val="222222"/>
          <w:shd w:val="clear" w:color="auto" w:fill="FFFFFF"/>
          <w:lang w:eastAsia="en-US"/>
        </w:rPr>
      </w:pPr>
    </w:p>
    <w:p w14:paraId="1AC4E689" w14:textId="77777777" w:rsidR="00CA2C93" w:rsidRPr="00CA2C93" w:rsidRDefault="00CA2C93" w:rsidP="00CA2C93">
      <w:pPr>
        <w:autoSpaceDE w:val="0"/>
        <w:autoSpaceDN w:val="0"/>
        <w:adjustRightInd w:val="0"/>
        <w:spacing w:line="360" w:lineRule="auto"/>
        <w:jc w:val="both"/>
        <w:rPr>
          <w:rFonts w:eastAsia="Calibri"/>
          <w:color w:val="000000"/>
          <w:shd w:val="clear" w:color="auto" w:fill="FFFFFF"/>
          <w:lang w:val="fr-FR" w:eastAsia="en-US"/>
        </w:rPr>
      </w:pPr>
      <w:r w:rsidRPr="00CA2C93">
        <w:rPr>
          <w:rFonts w:eastAsia="Calibri"/>
          <w:color w:val="000000"/>
          <w:shd w:val="clear" w:color="auto" w:fill="FFFFFF"/>
          <w:lang w:val="en-US" w:eastAsia="en-US"/>
        </w:rPr>
        <w:t>CAYE, P. et al. Intramuscular Dioctophyme renale surgically removed from dog–rare case report. </w:t>
      </w:r>
      <w:r w:rsidRPr="00CA2C93">
        <w:rPr>
          <w:rFonts w:eastAsia="Calibri"/>
          <w:b/>
          <w:bCs/>
          <w:color w:val="000000"/>
          <w:shd w:val="clear" w:color="auto" w:fill="FFFFFF"/>
          <w:lang w:val="fr-FR" w:eastAsia="en-US"/>
        </w:rPr>
        <w:t>Sch J Agric Vet Sci</w:t>
      </w:r>
      <w:r w:rsidRPr="00CA2C93">
        <w:rPr>
          <w:rFonts w:eastAsia="Calibri"/>
          <w:color w:val="000000"/>
          <w:shd w:val="clear" w:color="auto" w:fill="FFFFFF"/>
          <w:lang w:val="fr-FR" w:eastAsia="en-US"/>
        </w:rPr>
        <w:t>, v. 5, n. 5, p. 266-269, 2018.</w:t>
      </w:r>
    </w:p>
    <w:p w14:paraId="0ECCD935" w14:textId="77777777" w:rsidR="00CA2C93" w:rsidRPr="00CA2C93" w:rsidRDefault="00CA2C93" w:rsidP="00CA2C93">
      <w:pPr>
        <w:autoSpaceDE w:val="0"/>
        <w:autoSpaceDN w:val="0"/>
        <w:adjustRightInd w:val="0"/>
        <w:spacing w:line="360" w:lineRule="auto"/>
        <w:jc w:val="both"/>
        <w:rPr>
          <w:rFonts w:eastAsia="Calibri"/>
          <w:color w:val="000000"/>
          <w:shd w:val="clear" w:color="auto" w:fill="FFFFFF"/>
          <w:lang w:val="fr-FR" w:eastAsia="en-US"/>
        </w:rPr>
      </w:pPr>
    </w:p>
    <w:p w14:paraId="63B58C03" w14:textId="77777777" w:rsidR="00CA2C93" w:rsidRPr="00CA2C93" w:rsidRDefault="00CA2C93" w:rsidP="00CA2C93">
      <w:pPr>
        <w:spacing w:line="360" w:lineRule="auto"/>
        <w:jc w:val="both"/>
        <w:rPr>
          <w:rFonts w:eastAsia="Calibri"/>
          <w:lang w:eastAsia="en-US"/>
        </w:rPr>
      </w:pPr>
      <w:r w:rsidRPr="00CA2C93">
        <w:rPr>
          <w:rFonts w:eastAsia="Calibri"/>
          <w:lang w:eastAsia="en-US"/>
        </w:rPr>
        <w:t xml:space="preserve">COSTA, H. M. A.; LIMA, W. S. </w:t>
      </w:r>
      <w:r w:rsidRPr="00CA2C93">
        <w:rPr>
          <w:rFonts w:eastAsia="Calibri"/>
          <w:i/>
          <w:iCs/>
          <w:lang w:eastAsia="en-US"/>
        </w:rPr>
        <w:t>Dioctophyme renale</w:t>
      </w:r>
      <w:r w:rsidRPr="00CA2C93">
        <w:rPr>
          <w:rFonts w:eastAsia="Calibri"/>
          <w:lang w:eastAsia="en-US"/>
        </w:rPr>
        <w:t xml:space="preserve"> (GOEZE, 1782): ocorrência em Minas Gerais. </w:t>
      </w:r>
      <w:r w:rsidRPr="00CA2C93">
        <w:rPr>
          <w:rFonts w:eastAsia="Calibri"/>
          <w:b/>
          <w:bCs/>
          <w:lang w:eastAsia="en-US"/>
        </w:rPr>
        <w:t>Arquivo Brasileiro Medicina Veterinária e Zootecnia</w:t>
      </w:r>
      <w:r w:rsidRPr="00CA2C93">
        <w:rPr>
          <w:rFonts w:eastAsia="Calibri"/>
          <w:lang w:eastAsia="en-US"/>
        </w:rPr>
        <w:t>, v. 39, n. 6, p. 959-962,1987.</w:t>
      </w:r>
    </w:p>
    <w:p w14:paraId="46C92D0D" w14:textId="77777777" w:rsidR="00CA2C93" w:rsidRPr="00CA2C93" w:rsidRDefault="00CA2C93" w:rsidP="00CA2C93">
      <w:pPr>
        <w:spacing w:line="360" w:lineRule="auto"/>
        <w:jc w:val="both"/>
        <w:rPr>
          <w:rFonts w:eastAsia="Calibri"/>
          <w:lang w:eastAsia="en-US"/>
        </w:rPr>
      </w:pPr>
    </w:p>
    <w:p w14:paraId="2ED21D05"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 xml:space="preserve">COTTAR, B. H. et al. Achados ultrassonográficos de cães parasitados por </w:t>
      </w:r>
      <w:r w:rsidRPr="00CA2C93">
        <w:rPr>
          <w:rFonts w:eastAsia="Calibri"/>
          <w:i/>
          <w:iCs/>
          <w:color w:val="222222"/>
          <w:shd w:val="clear" w:color="auto" w:fill="FFFFFF"/>
          <w:lang w:eastAsia="en-US"/>
        </w:rPr>
        <w:t xml:space="preserve">Dioctophyma renale </w:t>
      </w:r>
      <w:r w:rsidRPr="00CA2C93">
        <w:rPr>
          <w:rFonts w:eastAsia="Calibri"/>
          <w:color w:val="222222"/>
          <w:shd w:val="clear" w:color="auto" w:fill="FFFFFF"/>
          <w:lang w:eastAsia="en-US"/>
        </w:rPr>
        <w:t>- estudo retrospectivo. </w:t>
      </w:r>
      <w:r w:rsidRPr="00CA2C93">
        <w:rPr>
          <w:rFonts w:eastAsia="Calibri"/>
          <w:b/>
          <w:bCs/>
          <w:color w:val="222222"/>
          <w:shd w:val="clear" w:color="auto" w:fill="FFFFFF"/>
          <w:lang w:eastAsia="en-US"/>
        </w:rPr>
        <w:t>Veterinária e Zootecnia</w:t>
      </w:r>
      <w:r w:rsidRPr="00CA2C93">
        <w:rPr>
          <w:rFonts w:eastAsia="Calibri"/>
          <w:color w:val="222222"/>
          <w:shd w:val="clear" w:color="auto" w:fill="FFFFFF"/>
          <w:lang w:eastAsia="en-US"/>
        </w:rPr>
        <w:t>, v. 19, n. 1-S. 1, p. 8-11, 2012.</w:t>
      </w:r>
    </w:p>
    <w:p w14:paraId="4DB025BA" w14:textId="77777777" w:rsidR="00CA2C93" w:rsidRPr="00CA2C93" w:rsidRDefault="00CA2C93" w:rsidP="00CA2C93">
      <w:pPr>
        <w:spacing w:line="360" w:lineRule="auto"/>
        <w:jc w:val="both"/>
        <w:rPr>
          <w:rFonts w:eastAsia="Calibri"/>
          <w:lang w:eastAsia="en-US"/>
        </w:rPr>
      </w:pPr>
    </w:p>
    <w:p w14:paraId="79A43366"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DA VEIGA, C. C. P. et al. Ultrassonografia e doppler velocimetria na avaliação renal de cães parasitados por Dioctophyma renale - relato de caso. </w:t>
      </w:r>
      <w:r w:rsidRPr="00CA2C93">
        <w:rPr>
          <w:rFonts w:eastAsia="Calibri"/>
          <w:b/>
          <w:bCs/>
          <w:color w:val="222222"/>
          <w:shd w:val="clear" w:color="auto" w:fill="FFFFFF"/>
          <w:lang w:eastAsia="en-US"/>
        </w:rPr>
        <w:t>Brazilian Journal of Veterinary Medicine</w:t>
      </w:r>
      <w:r w:rsidRPr="00CA2C93">
        <w:rPr>
          <w:rFonts w:eastAsia="Calibri"/>
          <w:color w:val="222222"/>
          <w:shd w:val="clear" w:color="auto" w:fill="FFFFFF"/>
          <w:lang w:eastAsia="en-US"/>
        </w:rPr>
        <w:t xml:space="preserve">, v. 33, n. 3, p. 151-154, 2011. </w:t>
      </w:r>
    </w:p>
    <w:p w14:paraId="2B54C04D" w14:textId="77777777" w:rsidR="00CA2C93" w:rsidRPr="00CA2C93" w:rsidRDefault="00CA2C93" w:rsidP="00CA2C93">
      <w:pPr>
        <w:spacing w:line="360" w:lineRule="auto"/>
        <w:jc w:val="both"/>
        <w:rPr>
          <w:rFonts w:eastAsia="Calibri"/>
          <w:color w:val="222222"/>
          <w:shd w:val="clear" w:color="auto" w:fill="FFFFFF"/>
          <w:lang w:eastAsia="en-US"/>
        </w:rPr>
      </w:pPr>
    </w:p>
    <w:p w14:paraId="6D620158"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lastRenderedPageBreak/>
        <w:t xml:space="preserve">DE OLIVEIRA, D. dos S. et al. Exame ultrassonográfico para detecção de </w:t>
      </w:r>
      <w:r w:rsidRPr="00CA2C93">
        <w:rPr>
          <w:rFonts w:eastAsia="Calibri"/>
          <w:i/>
          <w:iCs/>
          <w:color w:val="222222"/>
          <w:shd w:val="clear" w:color="auto" w:fill="FFFFFF"/>
          <w:lang w:eastAsia="en-US"/>
        </w:rPr>
        <w:t>Dioctophyme renale</w:t>
      </w:r>
      <w:r w:rsidRPr="00CA2C93">
        <w:rPr>
          <w:rFonts w:eastAsia="Calibri"/>
          <w:color w:val="222222"/>
          <w:shd w:val="clear" w:color="auto" w:fill="FFFFFF"/>
          <w:lang w:eastAsia="en-US"/>
        </w:rPr>
        <w:t xml:space="preserve"> e nefrectomia unilateral em cão. </w:t>
      </w:r>
      <w:r w:rsidRPr="00CA2C93">
        <w:rPr>
          <w:rFonts w:eastAsia="Calibri"/>
          <w:b/>
          <w:bCs/>
          <w:color w:val="222222"/>
          <w:shd w:val="clear" w:color="auto" w:fill="FFFFFF"/>
          <w:lang w:eastAsia="en-US"/>
        </w:rPr>
        <w:t>Perspectiva, Erechim</w:t>
      </w:r>
      <w:r w:rsidRPr="00CA2C93">
        <w:rPr>
          <w:rFonts w:eastAsia="Calibri"/>
          <w:color w:val="222222"/>
          <w:shd w:val="clear" w:color="auto" w:fill="FFFFFF"/>
          <w:lang w:eastAsia="en-US"/>
        </w:rPr>
        <w:t>, v. 43, p. 39-47, 2019.</w:t>
      </w:r>
    </w:p>
    <w:p w14:paraId="63DA6FB9" w14:textId="77777777" w:rsidR="00CA2C93" w:rsidRPr="00CA2C93" w:rsidRDefault="00CA2C93" w:rsidP="00CA2C93">
      <w:pPr>
        <w:spacing w:line="360" w:lineRule="auto"/>
        <w:jc w:val="both"/>
        <w:rPr>
          <w:rFonts w:eastAsia="Calibri"/>
          <w:color w:val="222222"/>
          <w:shd w:val="clear" w:color="auto" w:fill="FFFFFF"/>
          <w:lang w:eastAsia="en-US"/>
        </w:rPr>
      </w:pPr>
    </w:p>
    <w:p w14:paraId="4DFCF5A1" w14:textId="77777777" w:rsidR="00CA2C93" w:rsidRPr="00CA2C93" w:rsidRDefault="00CA2C93" w:rsidP="00CA2C93">
      <w:pPr>
        <w:autoSpaceDE w:val="0"/>
        <w:autoSpaceDN w:val="0"/>
        <w:adjustRightInd w:val="0"/>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DE SOUSA, A. A. R. et al. Dioctofimose em cães. </w:t>
      </w:r>
      <w:r w:rsidRPr="00CA2C93">
        <w:rPr>
          <w:rFonts w:eastAsia="Calibri"/>
          <w:b/>
          <w:bCs/>
          <w:color w:val="222222"/>
          <w:shd w:val="clear" w:color="auto" w:fill="FFFFFF"/>
          <w:lang w:eastAsia="en-US"/>
        </w:rPr>
        <w:t>Acta Scientiae Veterinariae</w:t>
      </w:r>
      <w:r w:rsidRPr="00CA2C93">
        <w:rPr>
          <w:rFonts w:eastAsia="Calibri"/>
          <w:color w:val="222222"/>
          <w:shd w:val="clear" w:color="auto" w:fill="FFFFFF"/>
          <w:lang w:eastAsia="en-US"/>
        </w:rPr>
        <w:t xml:space="preserve">, v. 39, n. 3, p. 1 - 4, 2011. </w:t>
      </w:r>
    </w:p>
    <w:p w14:paraId="7C681121" w14:textId="77777777" w:rsidR="00CA2C93" w:rsidRPr="00CA2C93" w:rsidRDefault="00CA2C93" w:rsidP="00CA2C93">
      <w:pPr>
        <w:autoSpaceDE w:val="0"/>
        <w:autoSpaceDN w:val="0"/>
        <w:adjustRightInd w:val="0"/>
        <w:spacing w:line="360" w:lineRule="auto"/>
        <w:jc w:val="both"/>
        <w:rPr>
          <w:rFonts w:eastAsia="Calibri"/>
          <w:shd w:val="clear" w:color="auto" w:fill="FFFFFF"/>
          <w:lang w:eastAsia="en-US"/>
        </w:rPr>
      </w:pPr>
    </w:p>
    <w:p w14:paraId="3F66118E"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 xml:space="preserve">DILL, S. W.; de ARRUDA, M. L. M.; MACHADO, I. R. L. Condições de risco de parasitismo por </w:t>
      </w:r>
      <w:r w:rsidRPr="00CA2C93">
        <w:rPr>
          <w:rFonts w:eastAsia="Calibri"/>
          <w:i/>
          <w:iCs/>
          <w:color w:val="222222"/>
          <w:shd w:val="clear" w:color="auto" w:fill="FFFFFF"/>
          <w:lang w:eastAsia="en-US"/>
        </w:rPr>
        <w:t>Dioctophyme renale</w:t>
      </w:r>
      <w:r w:rsidRPr="00CA2C93">
        <w:rPr>
          <w:rFonts w:eastAsia="Calibri"/>
          <w:color w:val="222222"/>
          <w:shd w:val="clear" w:color="auto" w:fill="FFFFFF"/>
          <w:lang w:eastAsia="en-US"/>
        </w:rPr>
        <w:t xml:space="preserve"> em cães no Município de Uruguaiana–contribuição do médico veterinário na saúde pública. </w:t>
      </w:r>
      <w:r w:rsidRPr="00CA2C93">
        <w:rPr>
          <w:rFonts w:eastAsia="Calibri"/>
          <w:b/>
          <w:bCs/>
          <w:color w:val="222222"/>
          <w:shd w:val="clear" w:color="auto" w:fill="FFFFFF"/>
          <w:lang w:eastAsia="en-US"/>
        </w:rPr>
        <w:t>Revista de Ciência Veterinária e Saúde Pública</w:t>
      </w:r>
      <w:r w:rsidRPr="00CA2C93">
        <w:rPr>
          <w:rFonts w:eastAsia="Calibri"/>
          <w:color w:val="222222"/>
          <w:shd w:val="clear" w:color="auto" w:fill="FFFFFF"/>
          <w:lang w:eastAsia="en-US"/>
        </w:rPr>
        <w:t xml:space="preserve">, v. 5, n. 2, p. 121-136, 2018. </w:t>
      </w:r>
      <w:hyperlink r:id="rId22" w:history="1">
        <w:r w:rsidRPr="00CA2C93">
          <w:rPr>
            <w:rFonts w:eastAsia="Calibri"/>
            <w:color w:val="0563C1"/>
            <w:u w:val="single"/>
            <w:shd w:val="clear" w:color="auto" w:fill="FFFFFF"/>
            <w:lang w:eastAsia="en-US"/>
          </w:rPr>
          <w:t>https://doi.org/10.4025/revcivet.v5i2.41068</w:t>
        </w:r>
      </w:hyperlink>
    </w:p>
    <w:p w14:paraId="49BC4416" w14:textId="77777777" w:rsidR="00CA2C93" w:rsidRPr="00CA2C93" w:rsidRDefault="00CA2C93" w:rsidP="00CA2C93">
      <w:pPr>
        <w:spacing w:line="360" w:lineRule="auto"/>
        <w:jc w:val="both"/>
        <w:rPr>
          <w:rFonts w:eastAsia="Calibri"/>
          <w:color w:val="222222"/>
          <w:shd w:val="clear" w:color="auto" w:fill="FFFFFF"/>
          <w:lang w:eastAsia="en-US"/>
        </w:rPr>
      </w:pPr>
    </w:p>
    <w:p w14:paraId="568CCF1E"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 xml:space="preserve">FERREIRA, V. L. et al. </w:t>
      </w:r>
      <w:r w:rsidRPr="00CA2C93">
        <w:rPr>
          <w:rFonts w:eastAsia="Calibri"/>
          <w:i/>
          <w:iCs/>
          <w:color w:val="222222"/>
          <w:shd w:val="clear" w:color="auto" w:fill="FFFFFF"/>
          <w:lang w:eastAsia="en-US"/>
        </w:rPr>
        <w:t>Dioctophyma renale</w:t>
      </w:r>
      <w:r w:rsidRPr="00CA2C93">
        <w:rPr>
          <w:rFonts w:eastAsia="Calibri"/>
          <w:color w:val="222222"/>
          <w:shd w:val="clear" w:color="auto" w:fill="FFFFFF"/>
          <w:lang w:eastAsia="en-US"/>
        </w:rPr>
        <w:t xml:space="preserve"> in a dog: clinical diagnosis and surgical treatment. </w:t>
      </w:r>
      <w:r w:rsidRPr="00CA2C93">
        <w:rPr>
          <w:rFonts w:eastAsia="Calibri"/>
          <w:b/>
          <w:bCs/>
          <w:color w:val="222222"/>
          <w:shd w:val="clear" w:color="auto" w:fill="FFFFFF"/>
          <w:lang w:eastAsia="en-US"/>
        </w:rPr>
        <w:t>Veterinary parasitology</w:t>
      </w:r>
      <w:r w:rsidRPr="00CA2C93">
        <w:rPr>
          <w:rFonts w:eastAsia="Calibri"/>
          <w:color w:val="222222"/>
          <w:shd w:val="clear" w:color="auto" w:fill="FFFFFF"/>
          <w:lang w:eastAsia="en-US"/>
        </w:rPr>
        <w:t xml:space="preserve">, v. 168, n. 1-2, p. 151-155, 2010. </w:t>
      </w:r>
      <w:hyperlink r:id="rId23" w:history="1">
        <w:r w:rsidRPr="00CA2C93">
          <w:rPr>
            <w:rFonts w:eastAsia="Calibri"/>
            <w:color w:val="0563C1"/>
            <w:u w:val="single"/>
            <w:shd w:val="clear" w:color="auto" w:fill="FFFFFF"/>
            <w:lang w:eastAsia="en-US"/>
          </w:rPr>
          <w:t>https://doi.org/10.1016/j.vetpar.2009.10.013</w:t>
        </w:r>
      </w:hyperlink>
    </w:p>
    <w:p w14:paraId="72F2848B" w14:textId="77777777" w:rsidR="00CA2C93" w:rsidRPr="00CA2C93" w:rsidRDefault="00CA2C93" w:rsidP="00CA2C93">
      <w:pPr>
        <w:spacing w:line="360" w:lineRule="auto"/>
        <w:jc w:val="both"/>
        <w:rPr>
          <w:rFonts w:eastAsia="Calibri"/>
          <w:color w:val="0563C1"/>
          <w:u w:val="single"/>
          <w:shd w:val="clear" w:color="auto" w:fill="FFFFFF"/>
          <w:lang w:eastAsia="en-US"/>
        </w:rPr>
      </w:pPr>
    </w:p>
    <w:p w14:paraId="400A17EA" w14:textId="3DE1CBB4"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HERMETO, L. C. et al. Unilateral nephrectomy in a dog parasitized by Dioctophyma renale: case report. </w:t>
      </w:r>
      <w:r w:rsidRPr="00CA2C93">
        <w:rPr>
          <w:rFonts w:eastAsia="Calibri"/>
          <w:b/>
          <w:bCs/>
          <w:color w:val="222222"/>
          <w:shd w:val="clear" w:color="auto" w:fill="FFFFFF"/>
          <w:lang w:eastAsia="en-US"/>
        </w:rPr>
        <w:t>Nucleus Animalium</w:t>
      </w:r>
      <w:r w:rsidRPr="00CA2C93">
        <w:rPr>
          <w:rFonts w:eastAsia="Calibri"/>
          <w:color w:val="222222"/>
          <w:shd w:val="clear" w:color="auto" w:fill="FFFFFF"/>
          <w:lang w:eastAsia="en-US"/>
        </w:rPr>
        <w:t>, v. 4, n. 1, p. 51-58, 2012.</w:t>
      </w:r>
    </w:p>
    <w:p w14:paraId="5E444A91"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KANO, F. S. et al. Ocorrência da dioctofimose em dois cães no município de Guarapuava-PR. </w:t>
      </w:r>
      <w:r w:rsidRPr="00CA2C93">
        <w:rPr>
          <w:rFonts w:eastAsia="Calibri"/>
          <w:b/>
          <w:bCs/>
          <w:color w:val="222222"/>
          <w:shd w:val="clear" w:color="auto" w:fill="FFFFFF"/>
          <w:lang w:eastAsia="en-US"/>
        </w:rPr>
        <w:t>Semina: Ciências Agrárias</w:t>
      </w:r>
      <w:r w:rsidRPr="00CA2C93">
        <w:rPr>
          <w:rFonts w:eastAsia="Calibri"/>
          <w:color w:val="222222"/>
          <w:shd w:val="clear" w:color="auto" w:fill="FFFFFF"/>
          <w:lang w:eastAsia="en-US"/>
        </w:rPr>
        <w:t>, v. 24, n. 1, p. 177-180, 2003.</w:t>
      </w:r>
    </w:p>
    <w:p w14:paraId="7CED7F5A" w14:textId="77777777" w:rsidR="00CA2C93" w:rsidRPr="00CA2C93" w:rsidRDefault="00CA2C93" w:rsidP="00CA2C93">
      <w:pPr>
        <w:spacing w:line="360" w:lineRule="auto"/>
        <w:jc w:val="both"/>
        <w:rPr>
          <w:rFonts w:eastAsia="Calibri"/>
          <w:color w:val="222222"/>
          <w:shd w:val="clear" w:color="auto" w:fill="FFFFFF"/>
          <w:lang w:eastAsia="en-US"/>
        </w:rPr>
      </w:pPr>
    </w:p>
    <w:p w14:paraId="3E3BA85D" w14:textId="77777777" w:rsidR="00CA2C93" w:rsidRPr="00CA2C93" w:rsidRDefault="00CA2C93" w:rsidP="00CA2C93">
      <w:pPr>
        <w:spacing w:line="360" w:lineRule="auto"/>
        <w:jc w:val="both"/>
        <w:rPr>
          <w:rFonts w:eastAsia="Calibri"/>
          <w:shd w:val="clear" w:color="auto" w:fill="FFFFFF"/>
          <w:lang w:eastAsia="en-US"/>
        </w:rPr>
      </w:pPr>
      <w:r w:rsidRPr="00CA2C93">
        <w:rPr>
          <w:rFonts w:eastAsia="Calibri"/>
          <w:shd w:val="clear" w:color="auto" w:fill="FFFFFF"/>
          <w:lang w:eastAsia="en-US"/>
        </w:rPr>
        <w:t>LAFLAMME, D. R. P. C. Development and validation of a body condition score system for dogs. </w:t>
      </w:r>
      <w:r w:rsidRPr="00CA2C93">
        <w:rPr>
          <w:rFonts w:eastAsia="Calibri"/>
          <w:b/>
          <w:bCs/>
          <w:shd w:val="clear" w:color="auto" w:fill="FFFFFF"/>
          <w:lang w:eastAsia="en-US"/>
        </w:rPr>
        <w:t>Canine Practice (Santa Barbara, Calif.: 1990) (USA)</w:t>
      </w:r>
      <w:r w:rsidRPr="00CA2C93">
        <w:rPr>
          <w:rFonts w:eastAsia="Calibri"/>
          <w:shd w:val="clear" w:color="auto" w:fill="FFFFFF"/>
          <w:lang w:eastAsia="en-US"/>
        </w:rPr>
        <w:t>, 1997.</w:t>
      </w:r>
    </w:p>
    <w:p w14:paraId="11B6DD9E" w14:textId="77777777" w:rsidR="00CA2C93" w:rsidRPr="00CA2C93" w:rsidRDefault="00CA2C93" w:rsidP="00CA2C93">
      <w:pPr>
        <w:spacing w:line="360" w:lineRule="auto"/>
        <w:jc w:val="both"/>
        <w:rPr>
          <w:rFonts w:eastAsia="Calibri"/>
          <w:lang w:eastAsia="en-US"/>
        </w:rPr>
      </w:pPr>
    </w:p>
    <w:p w14:paraId="2F60A41B"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MESQUITA, L. R. et al. Pre-and post-operative evaluations of eight dogs following right nephrectomy due to Dioctophyma renale. </w:t>
      </w:r>
      <w:r w:rsidRPr="00CA2C93">
        <w:rPr>
          <w:rFonts w:eastAsia="Calibri"/>
          <w:b/>
          <w:bCs/>
          <w:color w:val="222222"/>
          <w:shd w:val="clear" w:color="auto" w:fill="FFFFFF"/>
          <w:lang w:eastAsia="en-US"/>
        </w:rPr>
        <w:t>Veterinary Quarterly</w:t>
      </w:r>
      <w:r w:rsidRPr="00CA2C93">
        <w:rPr>
          <w:rFonts w:eastAsia="Calibri"/>
          <w:color w:val="222222"/>
          <w:shd w:val="clear" w:color="auto" w:fill="FFFFFF"/>
          <w:lang w:eastAsia="en-US"/>
        </w:rPr>
        <w:t xml:space="preserve">, v. 34, n. 3, p. 167-171, 2014. </w:t>
      </w:r>
      <w:hyperlink r:id="rId24" w:history="1">
        <w:r w:rsidRPr="00CA2C93">
          <w:rPr>
            <w:rFonts w:eastAsia="Calibri"/>
            <w:color w:val="0563C1"/>
            <w:u w:val="single"/>
            <w:shd w:val="clear" w:color="auto" w:fill="FFFFFF"/>
            <w:lang w:eastAsia="en-US"/>
          </w:rPr>
          <w:t>https://doi.org/10.1080/01652176.2014.924166</w:t>
        </w:r>
      </w:hyperlink>
    </w:p>
    <w:p w14:paraId="29847202" w14:textId="77777777" w:rsidR="00CA2C93" w:rsidRPr="00CA2C93" w:rsidRDefault="00CA2C93" w:rsidP="00CA2C93">
      <w:pPr>
        <w:spacing w:line="360" w:lineRule="auto"/>
        <w:jc w:val="both"/>
        <w:rPr>
          <w:rFonts w:eastAsia="Calibri"/>
          <w:color w:val="222222"/>
          <w:shd w:val="clear" w:color="auto" w:fill="FFFFFF"/>
          <w:lang w:eastAsia="en-US"/>
        </w:rPr>
      </w:pPr>
    </w:p>
    <w:p w14:paraId="5916742B"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MISTIERI, M. L. de A. et al. Dioctophymatosis as cause of dyspnea in a dog. </w:t>
      </w:r>
      <w:r w:rsidRPr="00CA2C93">
        <w:rPr>
          <w:rFonts w:eastAsia="Calibri"/>
          <w:b/>
          <w:bCs/>
          <w:color w:val="222222"/>
          <w:shd w:val="clear" w:color="auto" w:fill="FFFFFF"/>
          <w:lang w:eastAsia="en-US"/>
        </w:rPr>
        <w:t>Ciência Rural</w:t>
      </w:r>
      <w:r w:rsidRPr="00CA2C93">
        <w:rPr>
          <w:rFonts w:eastAsia="Calibri"/>
          <w:color w:val="222222"/>
          <w:shd w:val="clear" w:color="auto" w:fill="FFFFFF"/>
          <w:lang w:eastAsia="en-US"/>
        </w:rPr>
        <w:t xml:space="preserve">, v. 49, 2019. </w:t>
      </w:r>
      <w:hyperlink r:id="rId25" w:history="1">
        <w:r w:rsidRPr="00CA2C93">
          <w:rPr>
            <w:rFonts w:eastAsia="Calibri"/>
            <w:color w:val="0563C1"/>
            <w:u w:val="single"/>
            <w:shd w:val="clear" w:color="auto" w:fill="FFFFFF"/>
            <w:lang w:eastAsia="en-US"/>
          </w:rPr>
          <w:t>https://doi.org/10.1590/0103-8478cr20180490</w:t>
        </w:r>
      </w:hyperlink>
    </w:p>
    <w:p w14:paraId="4D736D5D" w14:textId="77777777" w:rsidR="00CA2C93" w:rsidRPr="00CA2C93" w:rsidRDefault="00CA2C93" w:rsidP="00CA2C93">
      <w:pPr>
        <w:spacing w:line="360" w:lineRule="auto"/>
        <w:jc w:val="both"/>
        <w:rPr>
          <w:rFonts w:eastAsia="Calibri"/>
          <w:color w:val="222222"/>
          <w:shd w:val="clear" w:color="auto" w:fill="FFFFFF"/>
          <w:lang w:eastAsia="en-US"/>
        </w:rPr>
      </w:pPr>
    </w:p>
    <w:p w14:paraId="60375729" w14:textId="77777777" w:rsidR="00CA2C93" w:rsidRPr="00CA2C93" w:rsidRDefault="00CA2C93" w:rsidP="00CA2C93">
      <w:pPr>
        <w:spacing w:line="360" w:lineRule="auto"/>
        <w:jc w:val="both"/>
        <w:rPr>
          <w:rFonts w:eastAsia="Calibri"/>
          <w:color w:val="000000"/>
          <w:shd w:val="clear" w:color="auto" w:fill="FFFFFF"/>
          <w:lang w:val="en-US" w:eastAsia="en-US"/>
        </w:rPr>
      </w:pPr>
      <w:r w:rsidRPr="00CA2C93">
        <w:rPr>
          <w:rFonts w:eastAsia="Calibri"/>
          <w:color w:val="000000"/>
          <w:shd w:val="clear" w:color="auto" w:fill="FFFFFF"/>
          <w:lang w:val="fr-FR" w:eastAsia="en-US"/>
        </w:rPr>
        <w:t xml:space="preserve">MÜLLER, G. et al. </w:t>
      </w:r>
      <w:r w:rsidRPr="00CA2C93">
        <w:rPr>
          <w:rFonts w:eastAsia="Calibri"/>
          <w:color w:val="000000"/>
          <w:shd w:val="clear" w:color="auto" w:fill="FFFFFF"/>
          <w:lang w:val="en-US" w:eastAsia="en-US"/>
        </w:rPr>
        <w:t>Dioctophimosis: A Parasitic Zoonosis of Public Health Importance. </w:t>
      </w:r>
      <w:r w:rsidRPr="00CA2C93">
        <w:rPr>
          <w:rFonts w:eastAsia="Calibri"/>
          <w:b/>
          <w:bCs/>
          <w:color w:val="000000"/>
          <w:shd w:val="clear" w:color="auto" w:fill="FFFFFF"/>
          <w:lang w:val="en-US" w:eastAsia="en-US"/>
        </w:rPr>
        <w:t>Advances in Experimental Medicine and Biology</w:t>
      </w:r>
      <w:r w:rsidRPr="00CA2C93">
        <w:rPr>
          <w:rFonts w:eastAsia="Calibri"/>
          <w:color w:val="000000"/>
          <w:shd w:val="clear" w:color="auto" w:fill="FFFFFF"/>
          <w:lang w:val="en-US" w:eastAsia="en-US"/>
        </w:rPr>
        <w:t>, v. 1306, p. 129-142, 2021.</w:t>
      </w:r>
    </w:p>
    <w:p w14:paraId="46179995" w14:textId="77777777" w:rsidR="00CA2C93" w:rsidRPr="00CA2C93" w:rsidRDefault="00CA2C93" w:rsidP="00CA2C93">
      <w:pPr>
        <w:spacing w:line="360" w:lineRule="auto"/>
        <w:jc w:val="both"/>
        <w:rPr>
          <w:rFonts w:eastAsia="Calibri"/>
          <w:color w:val="000000"/>
          <w:shd w:val="clear" w:color="auto" w:fill="FFFFFF"/>
          <w:lang w:val="en-US" w:eastAsia="en-US"/>
        </w:rPr>
      </w:pPr>
    </w:p>
    <w:p w14:paraId="126BD33B"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NAKAGAWA, T. L. D. R. et al. Giant kidney worm (</w:t>
      </w:r>
      <w:r w:rsidRPr="00CA2C93">
        <w:rPr>
          <w:rFonts w:eastAsia="Calibri"/>
          <w:i/>
          <w:iCs/>
          <w:color w:val="222222"/>
          <w:shd w:val="clear" w:color="auto" w:fill="FFFFFF"/>
          <w:lang w:eastAsia="en-US"/>
        </w:rPr>
        <w:t>Dioctophyma renale</w:t>
      </w:r>
      <w:r w:rsidRPr="00CA2C93">
        <w:rPr>
          <w:rFonts w:eastAsia="Calibri"/>
          <w:color w:val="222222"/>
          <w:shd w:val="clear" w:color="auto" w:fill="FFFFFF"/>
          <w:lang w:eastAsia="en-US"/>
        </w:rPr>
        <w:t xml:space="preserve">) infections in dogs from Northern Paraná, </w:t>
      </w:r>
      <w:r w:rsidRPr="00CA2C93">
        <w:rPr>
          <w:rFonts w:eastAsia="Calibri"/>
          <w:color w:val="222222"/>
          <w:shd w:val="clear" w:color="auto" w:fill="FFFFFF"/>
          <w:lang w:eastAsia="en-US"/>
        </w:rPr>
        <w:lastRenderedPageBreak/>
        <w:t>Brazil. </w:t>
      </w:r>
      <w:r w:rsidRPr="00CA2C93">
        <w:rPr>
          <w:rFonts w:eastAsia="Calibri"/>
          <w:b/>
          <w:bCs/>
          <w:color w:val="222222"/>
          <w:shd w:val="clear" w:color="auto" w:fill="FFFFFF"/>
          <w:lang w:eastAsia="en-US"/>
        </w:rPr>
        <w:t>Veterinary Parasitology</w:t>
      </w:r>
      <w:r w:rsidRPr="00CA2C93">
        <w:rPr>
          <w:rFonts w:eastAsia="Calibri"/>
          <w:color w:val="222222"/>
          <w:shd w:val="clear" w:color="auto" w:fill="FFFFFF"/>
          <w:lang w:eastAsia="en-US"/>
        </w:rPr>
        <w:t xml:space="preserve">, v. 145, n. 3-4, p. 366-370, 2007. </w:t>
      </w:r>
      <w:hyperlink r:id="rId26" w:history="1">
        <w:r w:rsidRPr="00CA2C93">
          <w:rPr>
            <w:rFonts w:eastAsia="Calibri"/>
            <w:color w:val="0563C1"/>
            <w:u w:val="single"/>
            <w:shd w:val="clear" w:color="auto" w:fill="FFFFFF"/>
            <w:lang w:eastAsia="en-US"/>
          </w:rPr>
          <w:t>https://doi.org/10.1016/j.vetpar.2006.10.027</w:t>
        </w:r>
      </w:hyperlink>
    </w:p>
    <w:p w14:paraId="4D9339B4" w14:textId="77777777" w:rsidR="00CA2C93" w:rsidRPr="00CA2C93" w:rsidRDefault="00CA2C93" w:rsidP="00CA2C93">
      <w:pPr>
        <w:spacing w:line="360" w:lineRule="auto"/>
        <w:jc w:val="both"/>
        <w:rPr>
          <w:rFonts w:eastAsia="Calibri"/>
          <w:color w:val="0563C1"/>
          <w:u w:val="single"/>
          <w:shd w:val="clear" w:color="auto" w:fill="FFFFFF"/>
          <w:lang w:eastAsia="en-US"/>
        </w:rPr>
      </w:pPr>
    </w:p>
    <w:p w14:paraId="24197BDE"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 xml:space="preserve">OLIVEIRA, L. L. et al. O uso da ultrassonografia para o diagnóstico de </w:t>
      </w:r>
      <w:r w:rsidRPr="00CA2C93">
        <w:rPr>
          <w:rFonts w:eastAsia="Calibri"/>
          <w:i/>
          <w:iCs/>
          <w:color w:val="222222"/>
          <w:shd w:val="clear" w:color="auto" w:fill="FFFFFF"/>
          <w:lang w:eastAsia="en-US"/>
        </w:rPr>
        <w:t>Dioctophyma renale</w:t>
      </w:r>
      <w:r w:rsidRPr="00CA2C93">
        <w:rPr>
          <w:rFonts w:eastAsia="Calibri"/>
          <w:color w:val="222222"/>
          <w:shd w:val="clear" w:color="auto" w:fill="FFFFFF"/>
          <w:lang w:eastAsia="en-US"/>
        </w:rPr>
        <w:t xml:space="preserve"> em cão – relato de caso. </w:t>
      </w:r>
      <w:r w:rsidRPr="00CA2C93">
        <w:rPr>
          <w:rFonts w:eastAsia="Calibri"/>
          <w:b/>
          <w:bCs/>
          <w:color w:val="222222"/>
          <w:shd w:val="clear" w:color="auto" w:fill="FFFFFF"/>
          <w:lang w:eastAsia="en-US"/>
        </w:rPr>
        <w:t>Revista Universidade Rural</w:t>
      </w:r>
      <w:r w:rsidRPr="00CA2C93">
        <w:rPr>
          <w:rFonts w:eastAsia="Calibri"/>
          <w:color w:val="222222"/>
          <w:shd w:val="clear" w:color="auto" w:fill="FFFFFF"/>
          <w:lang w:eastAsia="en-US"/>
        </w:rPr>
        <w:t>, v. 25, n. Suppl 1, p. 323-324, 2005.</w:t>
      </w:r>
    </w:p>
    <w:p w14:paraId="00B1C673" w14:textId="77777777" w:rsidR="00CA2C93" w:rsidRPr="00CA2C93" w:rsidRDefault="00CA2C93" w:rsidP="00CA2C93">
      <w:pPr>
        <w:spacing w:line="360" w:lineRule="auto"/>
        <w:jc w:val="both"/>
        <w:rPr>
          <w:rFonts w:eastAsia="Calibri"/>
          <w:color w:val="222222"/>
          <w:shd w:val="clear" w:color="auto" w:fill="FFFFFF"/>
          <w:lang w:eastAsia="en-US"/>
        </w:rPr>
      </w:pPr>
    </w:p>
    <w:p w14:paraId="3F16D23D"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000000"/>
          <w:shd w:val="clear" w:color="auto" w:fill="FFFFFF"/>
          <w:lang w:val="en-US" w:eastAsia="en-US"/>
        </w:rPr>
        <w:t xml:space="preserve">PARAS, K. L. et al. Ectopic infection by </w:t>
      </w:r>
      <w:r w:rsidRPr="00CA2C93">
        <w:rPr>
          <w:rFonts w:eastAsia="Calibri"/>
          <w:i/>
          <w:iCs/>
          <w:color w:val="000000"/>
          <w:shd w:val="clear" w:color="auto" w:fill="FFFFFF"/>
          <w:lang w:val="en-US" w:eastAsia="en-US"/>
        </w:rPr>
        <w:t>Dioctophyme renale</w:t>
      </w:r>
      <w:r w:rsidRPr="00CA2C93">
        <w:rPr>
          <w:rFonts w:eastAsia="Calibri"/>
          <w:color w:val="000000"/>
          <w:shd w:val="clear" w:color="auto" w:fill="FFFFFF"/>
          <w:lang w:val="en-US" w:eastAsia="en-US"/>
        </w:rPr>
        <w:t xml:space="preserve"> in a dog from Georgia, USA, and a review of cases of ectopic dioctophymosis in companion animals in the Americas. </w:t>
      </w:r>
      <w:r w:rsidRPr="00CA2C93">
        <w:rPr>
          <w:rFonts w:eastAsia="Calibri"/>
          <w:b/>
          <w:bCs/>
          <w:color w:val="000000"/>
          <w:shd w:val="clear" w:color="auto" w:fill="FFFFFF"/>
          <w:lang w:eastAsia="en-US"/>
        </w:rPr>
        <w:t>Veterinary Parasitology: Regional Studies and Reports</w:t>
      </w:r>
      <w:r w:rsidRPr="00CA2C93">
        <w:rPr>
          <w:rFonts w:eastAsia="Calibri"/>
          <w:color w:val="000000"/>
          <w:shd w:val="clear" w:color="auto" w:fill="FFFFFF"/>
          <w:lang w:eastAsia="en-US"/>
        </w:rPr>
        <w:t xml:space="preserve">, v. 14, p. 111-116, 2018. </w:t>
      </w:r>
      <w:hyperlink r:id="rId27" w:history="1">
        <w:r w:rsidRPr="00CA2C93">
          <w:rPr>
            <w:rFonts w:eastAsia="Calibri"/>
            <w:color w:val="0563C1"/>
            <w:u w:val="single"/>
            <w:shd w:val="clear" w:color="auto" w:fill="FFFFFF"/>
            <w:lang w:eastAsia="en-US"/>
          </w:rPr>
          <w:t>https://doi.org/10.1016/j.vprsr.2018.09.008</w:t>
        </w:r>
      </w:hyperlink>
    </w:p>
    <w:p w14:paraId="698C4B4C" w14:textId="77777777" w:rsidR="00CA2C93" w:rsidRPr="00CA2C93" w:rsidRDefault="00CA2C93" w:rsidP="00CA2C93">
      <w:pPr>
        <w:spacing w:line="360" w:lineRule="auto"/>
        <w:jc w:val="both"/>
        <w:rPr>
          <w:rFonts w:eastAsia="Calibri"/>
          <w:color w:val="000000"/>
          <w:shd w:val="clear" w:color="auto" w:fill="FFFFFF"/>
          <w:lang w:eastAsia="en-US"/>
        </w:rPr>
      </w:pPr>
    </w:p>
    <w:p w14:paraId="46317F72" w14:textId="77777777" w:rsidR="00CA2C93" w:rsidRPr="00CA2C93" w:rsidRDefault="00CA2C93" w:rsidP="00CA2C93">
      <w:pPr>
        <w:spacing w:line="360" w:lineRule="auto"/>
        <w:jc w:val="both"/>
        <w:rPr>
          <w:rFonts w:eastAsia="Calibri"/>
          <w:color w:val="000000"/>
          <w:shd w:val="clear" w:color="auto" w:fill="FFFFFF"/>
          <w:lang w:eastAsia="en-US"/>
        </w:rPr>
      </w:pPr>
      <w:r w:rsidRPr="00CA2C93">
        <w:rPr>
          <w:rFonts w:eastAsia="Calibri"/>
          <w:color w:val="000000"/>
          <w:shd w:val="clear" w:color="auto" w:fill="FFFFFF"/>
          <w:lang w:eastAsia="en-US"/>
        </w:rPr>
        <w:t xml:space="preserve">PEDRASSANI, D., </w:t>
      </w:r>
      <w:r w:rsidRPr="00CA2C93">
        <w:rPr>
          <w:rFonts w:eastAsia="Calibri"/>
          <w:color w:val="000000"/>
          <w:lang w:eastAsia="en-US"/>
        </w:rPr>
        <w:t>NASCIMENTO, A. A</w:t>
      </w:r>
      <w:r w:rsidRPr="00CA2C93">
        <w:rPr>
          <w:rFonts w:eastAsia="Calibri"/>
          <w:color w:val="000000"/>
          <w:shd w:val="clear" w:color="auto" w:fill="FFFFFF"/>
          <w:lang w:eastAsia="en-US"/>
        </w:rPr>
        <w:t>. Parasite giant renal. </w:t>
      </w:r>
      <w:r w:rsidRPr="00CA2C93">
        <w:rPr>
          <w:rFonts w:eastAsia="Calibri"/>
          <w:b/>
          <w:bCs/>
          <w:color w:val="000000"/>
          <w:shd w:val="clear" w:color="auto" w:fill="FFFFFF"/>
          <w:lang w:eastAsia="en-US"/>
        </w:rPr>
        <w:t>Revista Portuguesa de Ciências Veterinárias</w:t>
      </w:r>
      <w:r w:rsidRPr="00CA2C93">
        <w:rPr>
          <w:rFonts w:eastAsia="Calibri"/>
          <w:color w:val="000000"/>
          <w:shd w:val="clear" w:color="auto" w:fill="FFFFFF"/>
          <w:lang w:eastAsia="en-US"/>
        </w:rPr>
        <w:t>, v. 110, n. 593/594, p. 30-37, 2015.</w:t>
      </w:r>
    </w:p>
    <w:p w14:paraId="73F31446" w14:textId="77777777" w:rsidR="00CA2C93" w:rsidRPr="00CA2C93" w:rsidRDefault="00CA2C93" w:rsidP="00CA2C93">
      <w:pPr>
        <w:spacing w:line="360" w:lineRule="auto"/>
        <w:jc w:val="both"/>
        <w:rPr>
          <w:rFonts w:eastAsia="Calibri"/>
          <w:color w:val="000000"/>
          <w:shd w:val="clear" w:color="auto" w:fill="FFFFFF"/>
          <w:lang w:eastAsia="en-US"/>
        </w:rPr>
      </w:pPr>
    </w:p>
    <w:p w14:paraId="4F5DB5CB"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PEREIRA, B. J. et al. Ocorrência de Dioctofimose em cães do município de Cachoeiro do Itapemirim, Espírito Santo, Brasil, no período de maio a dezembro de 2004. </w:t>
      </w:r>
      <w:r w:rsidRPr="00CA2C93">
        <w:rPr>
          <w:rFonts w:eastAsia="Calibri"/>
          <w:b/>
          <w:bCs/>
          <w:color w:val="222222"/>
          <w:shd w:val="clear" w:color="auto" w:fill="FFFFFF"/>
          <w:lang w:eastAsia="en-US"/>
        </w:rPr>
        <w:t>Revista Brasileira de Parasitologia Veterinária</w:t>
      </w:r>
      <w:r w:rsidRPr="00CA2C93">
        <w:rPr>
          <w:rFonts w:eastAsia="Calibri"/>
          <w:color w:val="222222"/>
          <w:shd w:val="clear" w:color="auto" w:fill="FFFFFF"/>
          <w:lang w:eastAsia="en-US"/>
        </w:rPr>
        <w:t>, v. 15, n. 3, p. 123-125, 2006.</w:t>
      </w:r>
    </w:p>
    <w:p w14:paraId="59140A08" w14:textId="77777777" w:rsidR="00CA2C93" w:rsidRPr="00CA2C93" w:rsidRDefault="00CA2C93" w:rsidP="00CA2C93">
      <w:pPr>
        <w:spacing w:line="360" w:lineRule="auto"/>
        <w:jc w:val="both"/>
        <w:rPr>
          <w:rFonts w:eastAsia="Calibri"/>
          <w:color w:val="222222"/>
          <w:shd w:val="clear" w:color="auto" w:fill="FFFFFF"/>
          <w:lang w:eastAsia="en-US"/>
        </w:rPr>
      </w:pPr>
    </w:p>
    <w:p w14:paraId="70D1B436"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 xml:space="preserve">PERERA, S. C. et al. Elimination of </w:t>
      </w:r>
      <w:r w:rsidRPr="00CA2C93">
        <w:rPr>
          <w:rFonts w:eastAsia="Calibri"/>
          <w:i/>
          <w:iCs/>
          <w:color w:val="222222"/>
          <w:shd w:val="clear" w:color="auto" w:fill="FFFFFF"/>
          <w:lang w:eastAsia="en-US"/>
        </w:rPr>
        <w:t>Dioctophyme renale</w:t>
      </w:r>
      <w:r w:rsidRPr="00CA2C93">
        <w:rPr>
          <w:rFonts w:eastAsia="Calibri"/>
          <w:color w:val="222222"/>
          <w:shd w:val="clear" w:color="auto" w:fill="FFFFFF"/>
          <w:lang w:eastAsia="en-US"/>
        </w:rPr>
        <w:t xml:space="preserve"> to urine in canines with dioctophymosis in the left kidney and abdominal cavity-First report in Rio Grande do Sul. </w:t>
      </w:r>
      <w:r w:rsidRPr="00CA2C93">
        <w:rPr>
          <w:rFonts w:eastAsia="Calibri"/>
          <w:b/>
          <w:bCs/>
          <w:color w:val="222222"/>
          <w:shd w:val="clear" w:color="auto" w:fill="FFFFFF"/>
          <w:lang w:eastAsia="en-US"/>
        </w:rPr>
        <w:t>Arquivo Brasileiro de Medicina Veterinária e Zootecnia</w:t>
      </w:r>
      <w:r w:rsidRPr="00CA2C93">
        <w:rPr>
          <w:rFonts w:eastAsia="Calibri"/>
          <w:color w:val="222222"/>
          <w:shd w:val="clear" w:color="auto" w:fill="FFFFFF"/>
          <w:lang w:eastAsia="en-US"/>
        </w:rPr>
        <w:t xml:space="preserve">, v. 69, n. 3, p. 618-622, 2017. </w:t>
      </w:r>
      <w:hyperlink r:id="rId28" w:history="1">
        <w:r w:rsidRPr="00CA2C93">
          <w:rPr>
            <w:rFonts w:eastAsia="Calibri"/>
            <w:color w:val="0563C1"/>
            <w:u w:val="single"/>
            <w:shd w:val="clear" w:color="auto" w:fill="FFFFFF"/>
            <w:lang w:eastAsia="en-US"/>
          </w:rPr>
          <w:t>https://doi.org/10.1590/1678-4162-9036</w:t>
        </w:r>
      </w:hyperlink>
    </w:p>
    <w:p w14:paraId="37FB7D9E" w14:textId="77777777" w:rsidR="00CA2C93" w:rsidRPr="00CA2C93" w:rsidRDefault="00CA2C93" w:rsidP="00CA2C93">
      <w:pPr>
        <w:spacing w:line="360" w:lineRule="auto"/>
        <w:jc w:val="both"/>
        <w:rPr>
          <w:rFonts w:eastAsia="Calibri"/>
          <w:color w:val="222222"/>
          <w:shd w:val="clear" w:color="auto" w:fill="FFFFFF"/>
          <w:lang w:eastAsia="en-US"/>
        </w:rPr>
      </w:pPr>
    </w:p>
    <w:p w14:paraId="460EF5EF" w14:textId="77777777" w:rsidR="00CA2C93" w:rsidRPr="00CA2C93" w:rsidRDefault="00CA2C93" w:rsidP="00CA2C93">
      <w:pPr>
        <w:autoSpaceDE w:val="0"/>
        <w:autoSpaceDN w:val="0"/>
        <w:adjustRightInd w:val="0"/>
        <w:spacing w:line="360" w:lineRule="auto"/>
        <w:jc w:val="both"/>
        <w:rPr>
          <w:rFonts w:eastAsia="Calibri"/>
          <w:color w:val="0563C1"/>
          <w:u w:val="single"/>
          <w:shd w:val="clear" w:color="auto" w:fill="FFFFFF"/>
          <w:lang w:val="en-US" w:eastAsia="en-US"/>
        </w:rPr>
      </w:pPr>
      <w:r w:rsidRPr="00CA2C93">
        <w:rPr>
          <w:rFonts w:eastAsia="Calibri"/>
          <w:color w:val="000000"/>
          <w:shd w:val="clear" w:color="auto" w:fill="FFFFFF"/>
          <w:lang w:eastAsia="en-US"/>
        </w:rPr>
        <w:t xml:space="preserve">RADMAN, N. E. et al. </w:t>
      </w:r>
      <w:r w:rsidRPr="00CA2C93">
        <w:rPr>
          <w:rFonts w:eastAsia="Calibri"/>
          <w:color w:val="000000"/>
          <w:shd w:val="clear" w:color="auto" w:fill="FFFFFF"/>
          <w:lang w:val="en-US" w:eastAsia="en-US"/>
        </w:rPr>
        <w:t>Occurrence of dioctophymosis in canines within a riparian zone of the Río de La Plata watercourse, in Ensenada, Buenos Aires Province, Argentina. </w:t>
      </w:r>
      <w:r w:rsidRPr="00CA2C93">
        <w:rPr>
          <w:rFonts w:eastAsia="Calibri"/>
          <w:b/>
          <w:bCs/>
          <w:color w:val="000000"/>
          <w:shd w:val="clear" w:color="auto" w:fill="FFFFFF"/>
          <w:lang w:val="en-US" w:eastAsia="en-US"/>
        </w:rPr>
        <w:t>Veterinary Parasitology: Regional Studies and Reports</w:t>
      </w:r>
      <w:r w:rsidRPr="00CA2C93">
        <w:rPr>
          <w:rFonts w:eastAsia="Calibri"/>
          <w:color w:val="000000"/>
          <w:shd w:val="clear" w:color="auto" w:fill="FFFFFF"/>
          <w:lang w:val="en-US" w:eastAsia="en-US"/>
        </w:rPr>
        <w:t xml:space="preserve">, v. 10, p. 43-50, 2017. </w:t>
      </w:r>
      <w:hyperlink r:id="rId29" w:history="1">
        <w:r w:rsidRPr="00CA2C93">
          <w:rPr>
            <w:rFonts w:eastAsia="Calibri"/>
            <w:color w:val="0563C1"/>
            <w:u w:val="single"/>
            <w:shd w:val="clear" w:color="auto" w:fill="FFFFFF"/>
            <w:lang w:val="en-US" w:eastAsia="en-US"/>
          </w:rPr>
          <w:t>https://doi.org/10.1016/j.vprsr.2017.07.007</w:t>
        </w:r>
      </w:hyperlink>
    </w:p>
    <w:p w14:paraId="46FD9C01" w14:textId="77777777" w:rsidR="00CA2C93" w:rsidRPr="00CA2C93" w:rsidRDefault="00CA2C93" w:rsidP="00CA2C93">
      <w:pPr>
        <w:autoSpaceDE w:val="0"/>
        <w:autoSpaceDN w:val="0"/>
        <w:adjustRightInd w:val="0"/>
        <w:spacing w:line="360" w:lineRule="auto"/>
        <w:jc w:val="both"/>
        <w:rPr>
          <w:rFonts w:eastAsia="Calibri"/>
          <w:color w:val="000000"/>
          <w:shd w:val="clear" w:color="auto" w:fill="FFFFFF"/>
          <w:lang w:val="en-US" w:eastAsia="en-US"/>
        </w:rPr>
      </w:pPr>
    </w:p>
    <w:p w14:paraId="0A56A576"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t xml:space="preserve">RAPPETI, J. C. da S. et al. </w:t>
      </w:r>
      <w:r w:rsidRPr="00CA2C93">
        <w:rPr>
          <w:rFonts w:eastAsia="Calibri"/>
          <w:i/>
          <w:iCs/>
          <w:color w:val="222222"/>
          <w:shd w:val="clear" w:color="auto" w:fill="FFFFFF"/>
          <w:lang w:eastAsia="en-US"/>
        </w:rPr>
        <w:t>Dioctophyme renale</w:t>
      </w:r>
      <w:r w:rsidRPr="00CA2C93">
        <w:rPr>
          <w:rFonts w:eastAsia="Calibri"/>
          <w:color w:val="222222"/>
          <w:shd w:val="clear" w:color="auto" w:fill="FFFFFF"/>
          <w:lang w:eastAsia="en-US"/>
        </w:rPr>
        <w:t xml:space="preserve"> (Nematoda: Enoplida) in domestic dogs and cats in the extreme south of Brazil. </w:t>
      </w:r>
      <w:r w:rsidRPr="00CA2C93">
        <w:rPr>
          <w:rFonts w:eastAsia="Calibri"/>
          <w:b/>
          <w:bCs/>
          <w:color w:val="222222"/>
          <w:shd w:val="clear" w:color="auto" w:fill="FFFFFF"/>
          <w:lang w:eastAsia="en-US"/>
        </w:rPr>
        <w:t>Revista Brasileira de Parasitologia Veterinária</w:t>
      </w:r>
      <w:r w:rsidRPr="00CA2C93">
        <w:rPr>
          <w:rFonts w:eastAsia="Calibri"/>
          <w:color w:val="222222"/>
          <w:shd w:val="clear" w:color="auto" w:fill="FFFFFF"/>
          <w:lang w:eastAsia="en-US"/>
        </w:rPr>
        <w:t xml:space="preserve">, v. 26, n. 1, p. 119-121, 2017. </w:t>
      </w:r>
      <w:hyperlink r:id="rId30" w:history="1">
        <w:r w:rsidRPr="00CA2C93">
          <w:rPr>
            <w:rFonts w:eastAsia="Calibri"/>
            <w:color w:val="0563C1"/>
            <w:u w:val="single"/>
            <w:shd w:val="clear" w:color="auto" w:fill="FFFFFF"/>
            <w:lang w:eastAsia="en-US"/>
          </w:rPr>
          <w:t>https://doi.org/10.1590/S1984-29612016072</w:t>
        </w:r>
      </w:hyperlink>
    </w:p>
    <w:p w14:paraId="39166434" w14:textId="77777777" w:rsidR="00CA2C93" w:rsidRPr="00CA2C93" w:rsidRDefault="00CA2C93" w:rsidP="00CA2C93">
      <w:pPr>
        <w:spacing w:line="360" w:lineRule="auto"/>
        <w:jc w:val="both"/>
        <w:rPr>
          <w:rFonts w:eastAsia="Calibri"/>
          <w:color w:val="0563C1"/>
          <w:u w:val="single"/>
          <w:shd w:val="clear" w:color="auto" w:fill="FFFFFF"/>
          <w:lang w:eastAsia="en-US"/>
        </w:rPr>
      </w:pPr>
    </w:p>
    <w:p w14:paraId="766F065D" w14:textId="1A50875E"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shd w:val="clear" w:color="auto" w:fill="FFFFFF"/>
          <w:lang w:eastAsia="en-US"/>
        </w:rPr>
        <w:t xml:space="preserve">ROQUE, C. C. de T. A. et al. Diagnóstico de </w:t>
      </w:r>
      <w:r w:rsidRPr="00CA2C93">
        <w:rPr>
          <w:rFonts w:eastAsia="Calibri"/>
          <w:i/>
          <w:iCs/>
          <w:shd w:val="clear" w:color="auto" w:fill="FFFFFF"/>
          <w:lang w:eastAsia="en-US"/>
        </w:rPr>
        <w:t>Dioctophyma renale</w:t>
      </w:r>
      <w:r w:rsidRPr="00CA2C93">
        <w:rPr>
          <w:rFonts w:eastAsia="Calibri"/>
          <w:shd w:val="clear" w:color="auto" w:fill="FFFFFF"/>
          <w:lang w:eastAsia="en-US"/>
        </w:rPr>
        <w:t xml:space="preserve"> em um cão na baixada santista através da ultrassonografia abdominal. </w:t>
      </w:r>
      <w:r w:rsidRPr="00CA2C93">
        <w:rPr>
          <w:rFonts w:eastAsia="Calibri"/>
          <w:b/>
          <w:bCs/>
          <w:shd w:val="clear" w:color="auto" w:fill="FFFFFF"/>
          <w:lang w:eastAsia="en-US"/>
        </w:rPr>
        <w:t>PUBVET</w:t>
      </w:r>
      <w:r w:rsidRPr="00CA2C93">
        <w:rPr>
          <w:rFonts w:eastAsia="Calibri"/>
          <w:shd w:val="clear" w:color="auto" w:fill="FFFFFF"/>
          <w:lang w:eastAsia="en-US"/>
        </w:rPr>
        <w:t xml:space="preserve">, v. 13, p. 148, 2018. </w:t>
      </w:r>
      <w:hyperlink r:id="rId31" w:history="1">
        <w:r w:rsidRPr="00CA2C93">
          <w:rPr>
            <w:rFonts w:eastAsia="Calibri"/>
            <w:color w:val="0563C1"/>
            <w:u w:val="single"/>
            <w:shd w:val="clear" w:color="auto" w:fill="FFFFFF"/>
            <w:lang w:eastAsia="en-US"/>
          </w:rPr>
          <w:t>https://doi.org/10.31533/pubvet.v13n01a248.1-6</w:t>
        </w:r>
      </w:hyperlink>
    </w:p>
    <w:p w14:paraId="1C5419F2" w14:textId="77777777" w:rsidR="00CA2C93" w:rsidRPr="00CA2C93" w:rsidRDefault="00CA2C93" w:rsidP="00CA2C93">
      <w:pPr>
        <w:spacing w:line="360" w:lineRule="auto"/>
        <w:jc w:val="both"/>
        <w:rPr>
          <w:rFonts w:eastAsia="Calibri"/>
          <w:color w:val="0563C1"/>
          <w:u w:val="single"/>
          <w:shd w:val="clear" w:color="auto" w:fill="FFFFFF"/>
          <w:lang w:eastAsia="en-US"/>
        </w:rPr>
      </w:pPr>
      <w:r w:rsidRPr="00CA2C93">
        <w:rPr>
          <w:rFonts w:eastAsia="Calibri"/>
          <w:color w:val="222222"/>
          <w:shd w:val="clear" w:color="auto" w:fill="FFFFFF"/>
          <w:lang w:eastAsia="en-US"/>
        </w:rPr>
        <w:lastRenderedPageBreak/>
        <w:t>SAPIN, C. F. et al. Bilateral and disseminated renal dioctophimatosis in dog. </w:t>
      </w:r>
      <w:r w:rsidRPr="00CA2C93">
        <w:rPr>
          <w:rFonts w:eastAsia="Calibri"/>
          <w:b/>
          <w:bCs/>
          <w:color w:val="222222"/>
          <w:shd w:val="clear" w:color="auto" w:fill="FFFFFF"/>
          <w:lang w:eastAsia="en-US"/>
        </w:rPr>
        <w:t>Pesquisa Veterinária Brasileira</w:t>
      </w:r>
      <w:r w:rsidRPr="00CA2C93">
        <w:rPr>
          <w:rFonts w:eastAsia="Calibri"/>
          <w:color w:val="222222"/>
          <w:shd w:val="clear" w:color="auto" w:fill="FFFFFF"/>
          <w:lang w:eastAsia="en-US"/>
        </w:rPr>
        <w:t xml:space="preserve">, v. 37, n. 12, p. 1499-1504, 2017. </w:t>
      </w:r>
      <w:hyperlink r:id="rId32" w:history="1">
        <w:r w:rsidRPr="00CA2C93">
          <w:rPr>
            <w:rFonts w:eastAsia="Calibri"/>
            <w:color w:val="0563C1"/>
            <w:u w:val="single"/>
            <w:shd w:val="clear" w:color="auto" w:fill="FFFFFF"/>
            <w:lang w:eastAsia="en-US"/>
          </w:rPr>
          <w:t>https://doi.org/10.1590/S0100-736X2017001200022</w:t>
        </w:r>
      </w:hyperlink>
    </w:p>
    <w:p w14:paraId="61740BA4" w14:textId="77777777" w:rsidR="00CA2C93" w:rsidRPr="00CA2C93" w:rsidRDefault="00CA2C93" w:rsidP="00CA2C93">
      <w:pPr>
        <w:spacing w:line="360" w:lineRule="auto"/>
        <w:jc w:val="both"/>
        <w:rPr>
          <w:rFonts w:eastAsia="Calibri"/>
          <w:color w:val="222222"/>
          <w:shd w:val="clear" w:color="auto" w:fill="FFFFFF"/>
          <w:lang w:eastAsia="en-US"/>
        </w:rPr>
      </w:pPr>
    </w:p>
    <w:p w14:paraId="3BEF6B4B" w14:textId="77777777" w:rsidR="00CA2C93" w:rsidRPr="00CA2C93" w:rsidRDefault="00CA2C93" w:rsidP="00CA2C93">
      <w:pPr>
        <w:autoSpaceDE w:val="0"/>
        <w:autoSpaceDN w:val="0"/>
        <w:adjustRightInd w:val="0"/>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SECCHI, P. et al. Nefrectomia videolaparoscópica para tratamento da dioctofimose em um cão. </w:t>
      </w:r>
      <w:r w:rsidRPr="00CA2C93">
        <w:rPr>
          <w:rFonts w:eastAsia="Calibri"/>
          <w:b/>
          <w:bCs/>
          <w:color w:val="222222"/>
          <w:shd w:val="clear" w:color="auto" w:fill="FFFFFF"/>
          <w:lang w:eastAsia="en-US"/>
        </w:rPr>
        <w:t>Acta Scientiae Veterinariae</w:t>
      </w:r>
      <w:r w:rsidRPr="00CA2C93">
        <w:rPr>
          <w:rFonts w:eastAsia="Calibri"/>
          <w:color w:val="222222"/>
          <w:shd w:val="clear" w:color="auto" w:fill="FFFFFF"/>
          <w:lang w:eastAsia="en-US"/>
        </w:rPr>
        <w:t xml:space="preserve">, v. 38, n. 1, p. 85-89, 2010. </w:t>
      </w:r>
    </w:p>
    <w:p w14:paraId="6AF3F87B" w14:textId="77777777" w:rsidR="00CA2C93" w:rsidRPr="00CA2C93" w:rsidRDefault="00CA2C93" w:rsidP="00CA2C93">
      <w:pPr>
        <w:autoSpaceDE w:val="0"/>
        <w:autoSpaceDN w:val="0"/>
        <w:adjustRightInd w:val="0"/>
        <w:spacing w:line="360" w:lineRule="auto"/>
        <w:jc w:val="both"/>
        <w:rPr>
          <w:rFonts w:eastAsia="Calibri"/>
          <w:color w:val="222222"/>
          <w:shd w:val="clear" w:color="auto" w:fill="FFFFFF"/>
          <w:lang w:eastAsia="en-US"/>
        </w:rPr>
      </w:pPr>
    </w:p>
    <w:p w14:paraId="2C907787" w14:textId="77777777" w:rsidR="00CA2C93" w:rsidRPr="00CA2C93" w:rsidRDefault="00CA2C93" w:rsidP="00CA2C93">
      <w:pPr>
        <w:autoSpaceDE w:val="0"/>
        <w:autoSpaceDN w:val="0"/>
        <w:adjustRightInd w:val="0"/>
        <w:spacing w:line="360" w:lineRule="auto"/>
        <w:jc w:val="both"/>
        <w:rPr>
          <w:rFonts w:eastAsia="Calibri"/>
          <w:color w:val="0563C1"/>
          <w:u w:val="single"/>
          <w:shd w:val="clear" w:color="auto" w:fill="FFFFFF"/>
          <w:lang w:eastAsia="en-US"/>
        </w:rPr>
      </w:pPr>
      <w:r w:rsidRPr="00CA2C93">
        <w:rPr>
          <w:rFonts w:eastAsia="Calibri"/>
          <w:shd w:val="clear" w:color="auto" w:fill="FFFFFF"/>
          <w:lang w:eastAsia="en-US"/>
        </w:rPr>
        <w:t>SILVEIRA, C. S. et al. Dioctophyma renale em 28 cães: aspectos clinicopatológicos e ultrassonográficos. </w:t>
      </w:r>
      <w:r w:rsidRPr="00CA2C93">
        <w:rPr>
          <w:rFonts w:eastAsia="Calibri"/>
          <w:b/>
          <w:bCs/>
          <w:shd w:val="clear" w:color="auto" w:fill="FFFFFF"/>
          <w:lang w:eastAsia="en-US"/>
        </w:rPr>
        <w:t>Pesquisa Veterinária Brasileira</w:t>
      </w:r>
      <w:r w:rsidRPr="00CA2C93">
        <w:rPr>
          <w:rFonts w:eastAsia="Calibri"/>
          <w:shd w:val="clear" w:color="auto" w:fill="FFFFFF"/>
          <w:lang w:eastAsia="en-US"/>
        </w:rPr>
        <w:t xml:space="preserve">, v. 35, p. 899-905, 2015. </w:t>
      </w:r>
      <w:hyperlink r:id="rId33" w:history="1">
        <w:r w:rsidRPr="00CA2C93">
          <w:rPr>
            <w:rFonts w:eastAsia="Calibri"/>
            <w:color w:val="0563C1"/>
            <w:u w:val="single"/>
            <w:shd w:val="clear" w:color="auto" w:fill="FFFFFF"/>
            <w:lang w:eastAsia="en-US"/>
          </w:rPr>
          <w:t>https://doi.org/10.1590/S0100-736X2015001100005</w:t>
        </w:r>
      </w:hyperlink>
    </w:p>
    <w:p w14:paraId="3D463ECD" w14:textId="77777777" w:rsidR="00CA2C93" w:rsidRPr="00CA2C93" w:rsidRDefault="00CA2C93" w:rsidP="00CA2C93">
      <w:pPr>
        <w:autoSpaceDE w:val="0"/>
        <w:autoSpaceDN w:val="0"/>
        <w:adjustRightInd w:val="0"/>
        <w:spacing w:line="360" w:lineRule="auto"/>
        <w:jc w:val="both"/>
        <w:rPr>
          <w:rFonts w:eastAsia="Calibri"/>
          <w:shd w:val="clear" w:color="auto" w:fill="FFFFFF"/>
          <w:lang w:eastAsia="en-US"/>
        </w:rPr>
      </w:pPr>
    </w:p>
    <w:p w14:paraId="4AE40042" w14:textId="77777777" w:rsidR="00CA2C93" w:rsidRPr="00CA2C93" w:rsidRDefault="00CA2C93" w:rsidP="00CA2C93">
      <w:pPr>
        <w:spacing w:line="360" w:lineRule="auto"/>
        <w:jc w:val="both"/>
        <w:rPr>
          <w:rFonts w:eastAsia="Calibri"/>
          <w:shd w:val="clear" w:color="auto" w:fill="FFFFFF"/>
          <w:lang w:eastAsia="en-US"/>
        </w:rPr>
      </w:pPr>
      <w:r w:rsidRPr="00CA2C93">
        <w:rPr>
          <w:rFonts w:eastAsia="Calibri"/>
          <w:shd w:val="clear" w:color="auto" w:fill="FFFFFF"/>
          <w:lang w:eastAsia="en-US"/>
        </w:rPr>
        <w:t xml:space="preserve">SOLER, M. et al. Imaging diagnosisc - </w:t>
      </w:r>
      <w:r w:rsidRPr="00CA2C93">
        <w:rPr>
          <w:rFonts w:eastAsia="Calibri"/>
          <w:i/>
          <w:iCs/>
          <w:shd w:val="clear" w:color="auto" w:fill="FFFFFF"/>
          <w:lang w:eastAsia="en-US"/>
        </w:rPr>
        <w:t>Dioctophyma renale</w:t>
      </w:r>
      <w:r w:rsidRPr="00CA2C93">
        <w:rPr>
          <w:rFonts w:eastAsia="Calibri"/>
          <w:shd w:val="clear" w:color="auto" w:fill="FFFFFF"/>
          <w:lang w:eastAsia="en-US"/>
        </w:rPr>
        <w:t xml:space="preserve"> in a dog. </w:t>
      </w:r>
      <w:r w:rsidRPr="00CA2C93">
        <w:rPr>
          <w:rFonts w:eastAsia="Calibri"/>
          <w:b/>
          <w:bCs/>
          <w:shd w:val="clear" w:color="auto" w:fill="FFFFFF"/>
          <w:lang w:eastAsia="en-US"/>
        </w:rPr>
        <w:t>Veterinary Radiology &amp; Ultrasound</w:t>
      </w:r>
      <w:r w:rsidRPr="00CA2C93">
        <w:rPr>
          <w:rFonts w:eastAsia="Calibri"/>
          <w:shd w:val="clear" w:color="auto" w:fill="FFFFFF"/>
          <w:lang w:eastAsia="en-US"/>
        </w:rPr>
        <w:t>, v. 49, n. 3, p. 307-308, 2008.</w:t>
      </w:r>
    </w:p>
    <w:p w14:paraId="27EAD040" w14:textId="77777777" w:rsidR="00CA2C93" w:rsidRPr="00CA2C93" w:rsidRDefault="00CA2C93" w:rsidP="00CA2C93">
      <w:pPr>
        <w:spacing w:line="360" w:lineRule="auto"/>
        <w:jc w:val="both"/>
        <w:rPr>
          <w:rFonts w:eastAsia="Calibri"/>
          <w:shd w:val="clear" w:color="auto" w:fill="FFFFFF"/>
          <w:lang w:eastAsia="en-US"/>
        </w:rPr>
      </w:pPr>
    </w:p>
    <w:p w14:paraId="7643ECC8"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 xml:space="preserve">VIEIRA, E. G. et al. Infecção por </w:t>
      </w:r>
      <w:r w:rsidRPr="00CA2C93">
        <w:rPr>
          <w:rFonts w:eastAsia="Calibri"/>
          <w:i/>
          <w:iCs/>
          <w:color w:val="222222"/>
          <w:shd w:val="clear" w:color="auto" w:fill="FFFFFF"/>
          <w:lang w:eastAsia="en-US"/>
        </w:rPr>
        <w:t>Dioctophyma renale</w:t>
      </w:r>
      <w:r w:rsidRPr="00CA2C93">
        <w:rPr>
          <w:rFonts w:eastAsia="Calibri"/>
          <w:color w:val="222222"/>
          <w:shd w:val="clear" w:color="auto" w:fill="FFFFFF"/>
          <w:lang w:eastAsia="en-US"/>
        </w:rPr>
        <w:t xml:space="preserve"> com localização livre em cavidade abdominal de lobo-guará (</w:t>
      </w:r>
      <w:r w:rsidRPr="00CA2C93">
        <w:rPr>
          <w:rFonts w:eastAsia="Calibri"/>
          <w:i/>
          <w:iCs/>
          <w:color w:val="222222"/>
          <w:shd w:val="clear" w:color="auto" w:fill="FFFFFF"/>
          <w:lang w:eastAsia="en-US"/>
        </w:rPr>
        <w:t>Chrysocyon brachyurus</w:t>
      </w:r>
      <w:r w:rsidRPr="00CA2C93">
        <w:rPr>
          <w:rFonts w:eastAsia="Calibri"/>
          <w:color w:val="222222"/>
          <w:shd w:val="clear" w:color="auto" w:fill="FFFFFF"/>
          <w:lang w:eastAsia="en-US"/>
        </w:rPr>
        <w:t>) - Relato de caso. </w:t>
      </w:r>
      <w:r w:rsidRPr="00CA2C93">
        <w:rPr>
          <w:rFonts w:eastAsia="Calibri"/>
          <w:b/>
          <w:bCs/>
          <w:color w:val="222222"/>
          <w:shd w:val="clear" w:color="auto" w:fill="FFFFFF"/>
          <w:lang w:eastAsia="en-US"/>
        </w:rPr>
        <w:t>ANAIS SIMPAC</w:t>
      </w:r>
      <w:r w:rsidRPr="00CA2C93">
        <w:rPr>
          <w:rFonts w:eastAsia="Calibri"/>
          <w:color w:val="222222"/>
          <w:shd w:val="clear" w:color="auto" w:fill="FFFFFF"/>
          <w:lang w:eastAsia="en-US"/>
        </w:rPr>
        <w:t>, v. 6, n. 1, 2016.</w:t>
      </w:r>
    </w:p>
    <w:p w14:paraId="26DFA414" w14:textId="77777777" w:rsidR="00CA2C93" w:rsidRPr="00CA2C93" w:rsidRDefault="00CA2C93" w:rsidP="00CA2C93">
      <w:pPr>
        <w:spacing w:line="360" w:lineRule="auto"/>
        <w:jc w:val="both"/>
        <w:rPr>
          <w:rFonts w:eastAsia="Calibri"/>
          <w:shd w:val="clear" w:color="auto" w:fill="FFFFFF"/>
          <w:lang w:eastAsia="en-US"/>
        </w:rPr>
      </w:pPr>
    </w:p>
    <w:p w14:paraId="6CA64AA3" w14:textId="77777777" w:rsidR="00CA2C93" w:rsidRPr="00CA2C93" w:rsidRDefault="00CA2C93" w:rsidP="00CA2C93">
      <w:pPr>
        <w:spacing w:line="360" w:lineRule="auto"/>
        <w:jc w:val="both"/>
        <w:rPr>
          <w:rFonts w:eastAsia="Calibri"/>
          <w:color w:val="222222"/>
          <w:shd w:val="clear" w:color="auto" w:fill="FFFFFF"/>
          <w:lang w:eastAsia="en-US"/>
        </w:rPr>
      </w:pPr>
      <w:r w:rsidRPr="00CA2C93">
        <w:rPr>
          <w:rFonts w:eastAsia="Calibri"/>
          <w:color w:val="222222"/>
          <w:shd w:val="clear" w:color="auto" w:fill="FFFFFF"/>
          <w:lang w:eastAsia="en-US"/>
        </w:rPr>
        <w:t>ZABOTT, M. V. et al. Ocorrência de Dioctophyma renale em Galictis cuja. </w:t>
      </w:r>
      <w:r w:rsidRPr="00CA2C93">
        <w:rPr>
          <w:rFonts w:eastAsia="Calibri"/>
          <w:b/>
          <w:bCs/>
          <w:color w:val="222222"/>
          <w:shd w:val="clear" w:color="auto" w:fill="FFFFFF"/>
          <w:lang w:eastAsia="en-US"/>
        </w:rPr>
        <w:t>Pesquisa Veterinária Brasileira</w:t>
      </w:r>
      <w:r w:rsidRPr="00CA2C93">
        <w:rPr>
          <w:rFonts w:eastAsia="Calibri"/>
          <w:color w:val="222222"/>
          <w:shd w:val="clear" w:color="auto" w:fill="FFFFFF"/>
          <w:lang w:eastAsia="en-US"/>
        </w:rPr>
        <w:t xml:space="preserve">, v. 32, p. 786-788, 2012. </w:t>
      </w:r>
      <w:hyperlink r:id="rId34" w:history="1">
        <w:r w:rsidRPr="00CA2C93">
          <w:rPr>
            <w:rFonts w:eastAsia="Calibri"/>
            <w:color w:val="0563C1"/>
            <w:u w:val="single"/>
            <w:shd w:val="clear" w:color="auto" w:fill="FFFFFF"/>
            <w:lang w:eastAsia="en-US"/>
          </w:rPr>
          <w:t>https://doi.org/10.1590/S0100-736X2012000800018</w:t>
        </w:r>
      </w:hyperlink>
    </w:p>
    <w:p w14:paraId="37E922FF" w14:textId="05F0653C" w:rsidR="005D60D3" w:rsidRDefault="005D60D3" w:rsidP="00DF6D58">
      <w:pPr>
        <w:snapToGrid w:val="0"/>
        <w:spacing w:line="360" w:lineRule="auto"/>
        <w:jc w:val="both"/>
        <w:rPr>
          <w:sz w:val="22"/>
          <w:szCs w:val="22"/>
          <w:lang w:val="pt-PT"/>
        </w:rPr>
      </w:pPr>
    </w:p>
    <w:p w14:paraId="7268650B" w14:textId="29F94451" w:rsidR="005D60D3" w:rsidRDefault="005D60D3" w:rsidP="00DF6D58">
      <w:pPr>
        <w:snapToGrid w:val="0"/>
        <w:spacing w:line="360" w:lineRule="auto"/>
        <w:jc w:val="both"/>
        <w:rPr>
          <w:sz w:val="22"/>
          <w:szCs w:val="22"/>
          <w:lang w:val="pt-PT"/>
        </w:rPr>
      </w:pPr>
    </w:p>
    <w:p w14:paraId="5ABEB1DD" w14:textId="60BA4E57" w:rsidR="005D60D3" w:rsidRDefault="005D60D3" w:rsidP="00DF6D58">
      <w:pPr>
        <w:snapToGrid w:val="0"/>
        <w:spacing w:line="360" w:lineRule="auto"/>
        <w:jc w:val="both"/>
        <w:rPr>
          <w:sz w:val="22"/>
          <w:szCs w:val="22"/>
          <w:lang w:val="pt-PT"/>
        </w:rPr>
      </w:pPr>
    </w:p>
    <w:p w14:paraId="665C3E63" w14:textId="7BD2538C" w:rsidR="005D60D3" w:rsidRDefault="005D60D3" w:rsidP="00DF6D58">
      <w:pPr>
        <w:snapToGrid w:val="0"/>
        <w:spacing w:line="360" w:lineRule="auto"/>
        <w:jc w:val="both"/>
        <w:rPr>
          <w:sz w:val="22"/>
          <w:szCs w:val="22"/>
          <w:lang w:val="pt-PT"/>
        </w:rPr>
      </w:pPr>
    </w:p>
    <w:p w14:paraId="4EDC1E2A" w14:textId="6D7E1848" w:rsidR="005D60D3" w:rsidRDefault="005D60D3" w:rsidP="00DF6D58">
      <w:pPr>
        <w:snapToGrid w:val="0"/>
        <w:spacing w:line="360" w:lineRule="auto"/>
        <w:jc w:val="both"/>
        <w:rPr>
          <w:sz w:val="22"/>
          <w:szCs w:val="22"/>
          <w:lang w:val="pt-PT"/>
        </w:rPr>
      </w:pPr>
    </w:p>
    <w:p w14:paraId="197678FF" w14:textId="710C8568" w:rsidR="005D60D3" w:rsidRDefault="005D60D3" w:rsidP="00DF6D58">
      <w:pPr>
        <w:snapToGrid w:val="0"/>
        <w:spacing w:line="360" w:lineRule="auto"/>
        <w:jc w:val="both"/>
        <w:rPr>
          <w:sz w:val="22"/>
          <w:szCs w:val="22"/>
          <w:lang w:val="pt-PT"/>
        </w:rPr>
      </w:pPr>
    </w:p>
    <w:p w14:paraId="0866DE85" w14:textId="6D7351FB" w:rsidR="005D60D3" w:rsidRDefault="005D60D3" w:rsidP="00DF6D58">
      <w:pPr>
        <w:snapToGrid w:val="0"/>
        <w:spacing w:line="360" w:lineRule="auto"/>
        <w:jc w:val="both"/>
        <w:rPr>
          <w:sz w:val="22"/>
          <w:szCs w:val="22"/>
          <w:lang w:val="pt-PT"/>
        </w:rPr>
      </w:pPr>
    </w:p>
    <w:p w14:paraId="7C1CF6D4" w14:textId="7E360B8A" w:rsidR="005D60D3" w:rsidRDefault="005D60D3" w:rsidP="00DF6D58">
      <w:pPr>
        <w:snapToGrid w:val="0"/>
        <w:spacing w:line="360" w:lineRule="auto"/>
        <w:jc w:val="both"/>
        <w:rPr>
          <w:sz w:val="22"/>
          <w:szCs w:val="22"/>
          <w:lang w:val="pt-PT"/>
        </w:rPr>
      </w:pPr>
    </w:p>
    <w:p w14:paraId="7A6595F4" w14:textId="2636B657" w:rsidR="005D60D3" w:rsidRDefault="005D60D3" w:rsidP="00DF6D58">
      <w:pPr>
        <w:snapToGrid w:val="0"/>
        <w:spacing w:line="360" w:lineRule="auto"/>
        <w:jc w:val="both"/>
        <w:rPr>
          <w:sz w:val="22"/>
          <w:szCs w:val="22"/>
          <w:lang w:val="pt-PT"/>
        </w:rPr>
      </w:pPr>
    </w:p>
    <w:p w14:paraId="1BFDF575" w14:textId="78BE58C6" w:rsidR="005D60D3" w:rsidRDefault="005D60D3" w:rsidP="00DF6D58">
      <w:pPr>
        <w:snapToGrid w:val="0"/>
        <w:spacing w:line="360" w:lineRule="auto"/>
        <w:jc w:val="both"/>
        <w:rPr>
          <w:sz w:val="22"/>
          <w:szCs w:val="22"/>
          <w:lang w:val="pt-PT"/>
        </w:rPr>
      </w:pPr>
    </w:p>
    <w:p w14:paraId="3960AAE0" w14:textId="4C883275" w:rsidR="005D60D3" w:rsidRDefault="005D60D3" w:rsidP="00DF6D58">
      <w:pPr>
        <w:snapToGrid w:val="0"/>
        <w:spacing w:line="360" w:lineRule="auto"/>
        <w:jc w:val="both"/>
        <w:rPr>
          <w:sz w:val="22"/>
          <w:szCs w:val="22"/>
          <w:lang w:val="pt-PT"/>
        </w:rPr>
      </w:pPr>
    </w:p>
    <w:p w14:paraId="20049F9A" w14:textId="6C6B9C67" w:rsidR="005D60D3" w:rsidRDefault="005D60D3" w:rsidP="00DF6D58">
      <w:pPr>
        <w:snapToGrid w:val="0"/>
        <w:spacing w:line="360" w:lineRule="auto"/>
        <w:jc w:val="both"/>
        <w:rPr>
          <w:sz w:val="22"/>
          <w:szCs w:val="22"/>
          <w:lang w:val="pt-PT"/>
        </w:rPr>
      </w:pPr>
    </w:p>
    <w:p w14:paraId="775C03DD" w14:textId="200D3D95" w:rsidR="005D60D3" w:rsidRDefault="005D60D3" w:rsidP="00DF6D58">
      <w:pPr>
        <w:snapToGrid w:val="0"/>
        <w:spacing w:line="360" w:lineRule="auto"/>
        <w:jc w:val="both"/>
        <w:rPr>
          <w:sz w:val="22"/>
          <w:szCs w:val="22"/>
          <w:lang w:val="pt-PT"/>
        </w:rPr>
      </w:pPr>
    </w:p>
    <w:p w14:paraId="37004031" w14:textId="1FAB6115" w:rsidR="005D60D3" w:rsidRDefault="005D60D3" w:rsidP="00DF6D58">
      <w:pPr>
        <w:snapToGrid w:val="0"/>
        <w:spacing w:line="360" w:lineRule="auto"/>
        <w:jc w:val="both"/>
        <w:rPr>
          <w:sz w:val="22"/>
          <w:szCs w:val="22"/>
          <w:lang w:val="pt-PT"/>
        </w:rPr>
      </w:pPr>
    </w:p>
    <w:p w14:paraId="0CB82ED6" w14:textId="10E970CE" w:rsidR="005D60D3" w:rsidRDefault="005D60D3" w:rsidP="00DF6D58">
      <w:pPr>
        <w:snapToGrid w:val="0"/>
        <w:spacing w:line="360" w:lineRule="auto"/>
        <w:jc w:val="both"/>
        <w:rPr>
          <w:sz w:val="22"/>
          <w:szCs w:val="22"/>
          <w:lang w:val="pt-PT"/>
        </w:rPr>
      </w:pPr>
    </w:p>
    <w:p w14:paraId="669956FD" w14:textId="23AB250B" w:rsidR="005D60D3" w:rsidRDefault="005D60D3" w:rsidP="00DF6D58">
      <w:pPr>
        <w:snapToGrid w:val="0"/>
        <w:spacing w:line="360" w:lineRule="auto"/>
        <w:jc w:val="both"/>
        <w:rPr>
          <w:sz w:val="22"/>
          <w:szCs w:val="22"/>
          <w:lang w:val="pt-PT"/>
        </w:rPr>
      </w:pPr>
    </w:p>
    <w:p w14:paraId="77B8D782" w14:textId="09307F21" w:rsidR="005D60D3" w:rsidRDefault="005D60D3" w:rsidP="00DF6D58">
      <w:pPr>
        <w:snapToGrid w:val="0"/>
        <w:spacing w:line="360" w:lineRule="auto"/>
        <w:jc w:val="both"/>
        <w:rPr>
          <w:sz w:val="22"/>
          <w:szCs w:val="22"/>
          <w:lang w:val="pt-PT"/>
        </w:rPr>
      </w:pPr>
    </w:p>
    <w:p w14:paraId="2489D3DB" w14:textId="56913B3E" w:rsidR="005D60D3" w:rsidRDefault="005D60D3" w:rsidP="00DF6D58">
      <w:pPr>
        <w:snapToGrid w:val="0"/>
        <w:spacing w:line="360" w:lineRule="auto"/>
        <w:jc w:val="both"/>
        <w:rPr>
          <w:sz w:val="22"/>
          <w:szCs w:val="22"/>
          <w:lang w:val="pt-PT"/>
        </w:rPr>
      </w:pPr>
    </w:p>
    <w:p w14:paraId="1C9AACB1" w14:textId="74DFBCBE" w:rsidR="005D60D3" w:rsidRDefault="005D60D3" w:rsidP="00DF6D58">
      <w:pPr>
        <w:snapToGrid w:val="0"/>
        <w:spacing w:line="360" w:lineRule="auto"/>
        <w:jc w:val="both"/>
        <w:rPr>
          <w:sz w:val="22"/>
          <w:szCs w:val="22"/>
          <w:lang w:val="pt-PT"/>
        </w:rPr>
      </w:pPr>
    </w:p>
    <w:p w14:paraId="4658B8F0" w14:textId="54BBA907" w:rsidR="005D60D3" w:rsidRDefault="005D60D3" w:rsidP="00DF6D58">
      <w:pPr>
        <w:snapToGrid w:val="0"/>
        <w:spacing w:line="360" w:lineRule="auto"/>
        <w:jc w:val="both"/>
        <w:rPr>
          <w:sz w:val="22"/>
          <w:szCs w:val="22"/>
          <w:lang w:val="pt-PT"/>
        </w:rPr>
      </w:pPr>
    </w:p>
    <w:p w14:paraId="3E504337" w14:textId="282F6E5F" w:rsidR="005D60D3" w:rsidRDefault="005D60D3" w:rsidP="00DF6D58">
      <w:pPr>
        <w:snapToGrid w:val="0"/>
        <w:spacing w:line="360" w:lineRule="auto"/>
        <w:jc w:val="both"/>
        <w:rPr>
          <w:sz w:val="22"/>
          <w:szCs w:val="22"/>
          <w:lang w:val="pt-PT"/>
        </w:rPr>
      </w:pPr>
    </w:p>
    <w:p w14:paraId="3EAA00BD" w14:textId="1AEB1E6A" w:rsidR="005D60D3" w:rsidRDefault="005D60D3" w:rsidP="00DF6D58">
      <w:pPr>
        <w:snapToGrid w:val="0"/>
        <w:spacing w:line="360" w:lineRule="auto"/>
        <w:jc w:val="both"/>
        <w:rPr>
          <w:sz w:val="22"/>
          <w:szCs w:val="22"/>
          <w:lang w:val="pt-PT"/>
        </w:rPr>
      </w:pPr>
    </w:p>
    <w:p w14:paraId="48FA947C" w14:textId="501F39EE" w:rsidR="005D60D3" w:rsidRDefault="005D60D3" w:rsidP="00DF6D58">
      <w:pPr>
        <w:snapToGrid w:val="0"/>
        <w:spacing w:line="360" w:lineRule="auto"/>
        <w:jc w:val="both"/>
        <w:rPr>
          <w:sz w:val="22"/>
          <w:szCs w:val="22"/>
          <w:lang w:val="pt-PT"/>
        </w:rPr>
      </w:pPr>
    </w:p>
    <w:p w14:paraId="58FE33FB" w14:textId="2B1CF9D4" w:rsidR="005D60D3" w:rsidRDefault="005D60D3" w:rsidP="00DF6D58">
      <w:pPr>
        <w:snapToGrid w:val="0"/>
        <w:spacing w:line="360" w:lineRule="auto"/>
        <w:jc w:val="both"/>
        <w:rPr>
          <w:sz w:val="22"/>
          <w:szCs w:val="22"/>
          <w:lang w:val="pt-PT"/>
        </w:rPr>
      </w:pPr>
    </w:p>
    <w:p w14:paraId="11A90519" w14:textId="1C3543B6" w:rsidR="005D60D3" w:rsidRDefault="005D60D3" w:rsidP="00DF6D58">
      <w:pPr>
        <w:snapToGrid w:val="0"/>
        <w:spacing w:line="360" w:lineRule="auto"/>
        <w:jc w:val="both"/>
        <w:rPr>
          <w:sz w:val="22"/>
          <w:szCs w:val="22"/>
          <w:lang w:val="pt-PT"/>
        </w:rPr>
      </w:pPr>
    </w:p>
    <w:p w14:paraId="54E5F4AC" w14:textId="77777777" w:rsidR="005D60D3" w:rsidRPr="00464357" w:rsidRDefault="005D60D3" w:rsidP="00DF6D58">
      <w:pPr>
        <w:snapToGrid w:val="0"/>
        <w:spacing w:line="360" w:lineRule="auto"/>
        <w:jc w:val="both"/>
        <w:rPr>
          <w:b/>
          <w:lang w:val="pt-PT"/>
        </w:rPr>
      </w:pPr>
    </w:p>
    <w:p w14:paraId="49D812FE" w14:textId="77777777" w:rsidR="004B20BD" w:rsidRPr="00464357" w:rsidRDefault="004B20BD" w:rsidP="00CF4784">
      <w:pPr>
        <w:pStyle w:val="SemEspaamento"/>
        <w:spacing w:after="120"/>
        <w:ind w:left="142"/>
        <w:rPr>
          <w:rFonts w:ascii="Times New Roman" w:hAnsi="Times New Roman" w:cs="Times New Roman"/>
          <w:b/>
          <w:sz w:val="24"/>
          <w:szCs w:val="24"/>
          <w:lang w:val="pt-PT"/>
        </w:rPr>
      </w:pPr>
    </w:p>
    <w:p w14:paraId="5A4F2CE2" w14:textId="3EA9A806" w:rsidR="004B20BD" w:rsidRPr="00464357" w:rsidRDefault="004B20BD" w:rsidP="00DF6D58">
      <w:pPr>
        <w:pStyle w:val="SemEspaamento"/>
        <w:spacing w:after="120"/>
        <w:rPr>
          <w:rFonts w:ascii="Times New Roman" w:hAnsi="Times New Roman" w:cs="Times New Roman"/>
          <w:b/>
          <w:sz w:val="24"/>
          <w:szCs w:val="24"/>
          <w:lang w:val="pt-PT"/>
        </w:rPr>
        <w:sectPr w:rsidR="004B20BD" w:rsidRPr="00464357" w:rsidSect="00826735">
          <w:footerReference w:type="even" r:id="rId35"/>
          <w:type w:val="continuous"/>
          <w:pgSz w:w="11906" w:h="16838" w:code="9"/>
          <w:pgMar w:top="1588" w:right="1418" w:bottom="1418" w:left="1418" w:header="708" w:footer="708" w:gutter="0"/>
          <w:pgNumType w:start="15"/>
          <w:cols w:num="2" w:space="709"/>
          <w:docGrid w:linePitch="360"/>
        </w:sectPr>
      </w:pPr>
    </w:p>
    <w:p w14:paraId="1DFC0315" w14:textId="680EED68" w:rsidR="00B16A22" w:rsidRPr="00464357" w:rsidRDefault="00B16A22" w:rsidP="00DF6D58">
      <w:pPr>
        <w:pStyle w:val="SemEspaamento"/>
        <w:spacing w:after="120"/>
        <w:rPr>
          <w:rFonts w:ascii="Times New Roman" w:hAnsi="Times New Roman" w:cs="Times New Roman"/>
          <w:b/>
          <w:lang w:val="pt-PT"/>
        </w:rPr>
      </w:pPr>
    </w:p>
    <w:sectPr w:rsidR="00B16A22" w:rsidRPr="00464357" w:rsidSect="00B16A22">
      <w:type w:val="continuous"/>
      <w:pgSz w:w="11906" w:h="16838" w:code="9"/>
      <w:pgMar w:top="1588" w:right="1418" w:bottom="1418" w:left="1418" w:header="708" w:footer="708" w:gutter="0"/>
      <w:pgNumType w:start="23"/>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DF2E" w14:textId="77777777" w:rsidR="00914A80" w:rsidRDefault="00914A80">
      <w:r>
        <w:separator/>
      </w:r>
    </w:p>
  </w:endnote>
  <w:endnote w:type="continuationSeparator" w:id="0">
    <w:p w14:paraId="57F9A326" w14:textId="77777777" w:rsidR="00914A80" w:rsidRDefault="0091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DB1A" w14:textId="77777777" w:rsidR="00925B70" w:rsidRDefault="00925B70">
    <w:pPr>
      <w:pStyle w:val="Rodap"/>
      <w:jc w:val="right"/>
    </w:pPr>
  </w:p>
  <w:p w14:paraId="338E333C" w14:textId="77777777" w:rsidR="00925B70" w:rsidRDefault="00925B70" w:rsidP="00E64936">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84957"/>
      <w:docPartObj>
        <w:docPartGallery w:val="Page Numbers (Bottom of Page)"/>
        <w:docPartUnique/>
      </w:docPartObj>
    </w:sdtPr>
    <w:sdtContent>
      <w:p w14:paraId="5E1551EF" w14:textId="704409E4" w:rsidR="00826735" w:rsidRDefault="00826735">
        <w:pPr>
          <w:pStyle w:val="Rodap"/>
          <w:jc w:val="right"/>
        </w:pPr>
        <w:r>
          <w:fldChar w:fldCharType="begin"/>
        </w:r>
        <w:r>
          <w:instrText>PAGE   \* MERGEFORMAT</w:instrText>
        </w:r>
        <w:r>
          <w:fldChar w:fldCharType="separate"/>
        </w:r>
        <w:r>
          <w:rPr>
            <w:lang w:val="pt-PT"/>
          </w:rPr>
          <w:t>2</w:t>
        </w:r>
        <w:r>
          <w:fldChar w:fldCharType="end"/>
        </w:r>
      </w:p>
    </w:sdtContent>
  </w:sdt>
  <w:p w14:paraId="348796A9" w14:textId="77777777" w:rsidR="00925B70" w:rsidRDefault="00925B70" w:rsidP="00714ADB">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52B2" w14:textId="77777777" w:rsidR="00826735" w:rsidRDefault="0082673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8B52" w14:textId="77777777" w:rsidR="00925B70" w:rsidRDefault="00925B70" w:rsidP="00714ADB">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3F5C9" w14:textId="77777777" w:rsidR="00914A80" w:rsidRDefault="00914A80">
      <w:r>
        <w:separator/>
      </w:r>
    </w:p>
  </w:footnote>
  <w:footnote w:type="continuationSeparator" w:id="0">
    <w:p w14:paraId="5165A742" w14:textId="77777777" w:rsidR="00914A80" w:rsidRDefault="00914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1109" w14:textId="225B587C" w:rsidR="00925B70" w:rsidRPr="00F52D90" w:rsidRDefault="00925B70" w:rsidP="00F62BB5">
    <w:pPr>
      <w:rPr>
        <w:sz w:val="20"/>
        <w:lang w:val="pt-PT"/>
      </w:rPr>
    </w:pPr>
    <w:r>
      <w:rPr>
        <w:sz w:val="20"/>
        <w:lang w:val="pt-PT"/>
      </w:rPr>
      <w:t>Revista Lusófona de Ciência e Medicina Veterinária</w:t>
    </w:r>
    <w:r>
      <w:rPr>
        <w:sz w:val="20"/>
        <w:lang w:val="pt-PT"/>
      </w:rPr>
      <w:tab/>
      <w:t xml:space="preserve">        </w:t>
    </w:r>
    <w:r>
      <w:rPr>
        <w:sz w:val="20"/>
        <w:lang w:val="pt-PT"/>
      </w:rPr>
      <w:tab/>
    </w:r>
    <w:r>
      <w:rPr>
        <w:sz w:val="20"/>
        <w:lang w:val="pt-PT"/>
      </w:rPr>
      <w:tab/>
    </w:r>
    <w:r>
      <w:rPr>
        <w:sz w:val="20"/>
        <w:lang w:val="pt-PT"/>
      </w:rPr>
      <w:tab/>
    </w:r>
    <w:r w:rsidR="00CA2C93">
      <w:rPr>
        <w:sz w:val="20"/>
        <w:lang w:val="pt-PT"/>
      </w:rPr>
      <w:tab/>
      <w:t xml:space="preserve">            </w:t>
    </w:r>
    <w:r>
      <w:rPr>
        <w:sz w:val="20"/>
        <w:lang w:val="pt-PT"/>
      </w:rPr>
      <w:t>1</w:t>
    </w:r>
    <w:r w:rsidR="00826735">
      <w:rPr>
        <w:sz w:val="20"/>
        <w:lang w:val="pt-PT"/>
      </w:rPr>
      <w:t>4</w:t>
    </w:r>
    <w:r>
      <w:rPr>
        <w:sz w:val="20"/>
        <w:lang w:val="pt-PT"/>
      </w:rPr>
      <w:t>: (20</w:t>
    </w:r>
    <w:r w:rsidR="006D24CB">
      <w:rPr>
        <w:sz w:val="20"/>
        <w:lang w:val="pt-PT"/>
      </w:rPr>
      <w:t>2</w:t>
    </w:r>
    <w:r w:rsidR="00A06702">
      <w:rPr>
        <w:sz w:val="20"/>
        <w:lang w:val="pt-PT"/>
      </w:rPr>
      <w:t>3</w:t>
    </w:r>
    <w:r>
      <w:rPr>
        <w:sz w:val="20"/>
        <w:lang w:val="pt-PT"/>
      </w:rPr>
      <w:t xml:space="preserve">) </w:t>
    </w:r>
    <w:r w:rsidR="00826735">
      <w:rPr>
        <w:sz w:val="20"/>
        <w:lang w:val="pt-PT"/>
      </w:rPr>
      <w:t>1</w:t>
    </w:r>
    <w:r w:rsidR="00A4734B">
      <w:rPr>
        <w:sz w:val="20"/>
        <w:lang w:val="pt-PT"/>
      </w:rPr>
      <w:t>6</w:t>
    </w:r>
    <w:r w:rsidR="00826735">
      <w:rPr>
        <w:sz w:val="20"/>
        <w:lang w:val="pt-PT"/>
      </w:rPr>
      <w:t>-</w:t>
    </w:r>
    <w:r w:rsidR="002A3EB2">
      <w:rPr>
        <w:sz w:val="20"/>
        <w:lang w:val="pt-PT"/>
      </w:rPr>
      <w:t>25</w:t>
    </w:r>
    <w:r>
      <w:rPr>
        <w:sz w:val="20"/>
        <w:lang w:val="pt-PT"/>
      </w:rPr>
      <w:tab/>
    </w:r>
    <w:r>
      <w:rPr>
        <w:sz w:val="20"/>
        <w:lang w:val="pt-PT"/>
      </w:rPr>
      <w:tab/>
    </w:r>
    <w:r>
      <w:rPr>
        <w:sz w:val="20"/>
        <w:lang w:val="pt-PT"/>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B10B" w14:textId="01799F71" w:rsidR="00925B70" w:rsidRPr="00E753D7" w:rsidRDefault="00CA2C93" w:rsidP="00F933C2">
    <w:pPr>
      <w:pStyle w:val="Cabealho"/>
      <w:jc w:val="both"/>
      <w:rPr>
        <w:sz w:val="20"/>
        <w:lang w:val="en-GB"/>
      </w:rPr>
    </w:pPr>
    <w:r>
      <w:rPr>
        <w:sz w:val="20"/>
        <w:lang w:val="en-GB"/>
      </w:rPr>
      <w:t>Souza</w:t>
    </w:r>
    <w:r w:rsidR="00E753D7">
      <w:rPr>
        <w:sz w:val="20"/>
        <w:lang w:val="en-GB"/>
      </w:rPr>
      <w:t xml:space="preserve"> </w:t>
    </w:r>
    <w:r w:rsidR="00E753D7">
      <w:rPr>
        <w:i/>
        <w:iCs/>
        <w:sz w:val="20"/>
        <w:lang w:val="en-GB"/>
      </w:rPr>
      <w:t>et al</w:t>
    </w:r>
    <w:r w:rsidR="00567EAA" w:rsidRPr="00567EAA">
      <w:rPr>
        <w:i/>
        <w:iCs/>
        <w:sz w:val="20"/>
        <w:lang w:val="en-GB"/>
      </w:rPr>
      <w:t>.</w:t>
    </w:r>
    <w:r w:rsidR="00E753D7">
      <w:rPr>
        <w:i/>
        <w:iCs/>
        <w:sz w:val="20"/>
        <w:lang w:val="en-GB"/>
      </w:rPr>
      <w:t xml:space="preserve"> </w:t>
    </w:r>
    <w:r w:rsidR="00E753D7">
      <w:rPr>
        <w:sz w:val="20"/>
        <w:lang w:val="en-GB"/>
      </w:rPr>
      <w:t xml:space="preserve">– </w:t>
    </w:r>
    <w:r>
      <w:rPr>
        <w:sz w:val="20"/>
        <w:lang w:val="en-GB"/>
      </w:rPr>
      <w:t xml:space="preserve">Dioctofimose em cão: Relato de caso de uma doença silenciosa </w:t>
    </w:r>
    <w:r w:rsidR="00E753D7">
      <w:rPr>
        <w:sz w:val="20"/>
        <w:lang w:val="en-GB"/>
      </w:rPr>
      <w:t xml:space="preserve"> </w:t>
    </w:r>
  </w:p>
  <w:p w14:paraId="71CFDF84" w14:textId="46DFF5FB" w:rsidR="00925B70" w:rsidRPr="007D3DD7" w:rsidRDefault="00925B70" w:rsidP="007D3DD7">
    <w:pPr>
      <w:pStyle w:val="Cabealho"/>
      <w:rPr>
        <w:sz w:val="20"/>
      </w:rPr>
    </w:pPr>
    <w:r w:rsidRPr="007D3DD7">
      <w:rPr>
        <w:sz w:val="20"/>
        <w:lang w:val="pt-P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FE3C" w14:textId="77777777" w:rsidR="00826735" w:rsidRDefault="008267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7E2"/>
    <w:multiLevelType w:val="hybridMultilevel"/>
    <w:tmpl w:val="2BE41CB8"/>
    <w:lvl w:ilvl="0" w:tplc="0F627394">
      <w:start w:val="1"/>
      <w:numFmt w:val="bullet"/>
      <w:lvlText w:val=""/>
      <w:lvlJc w:val="left"/>
      <w:pPr>
        <w:tabs>
          <w:tab w:val="num" w:pos="720"/>
        </w:tabs>
        <w:ind w:left="720" w:hanging="360"/>
      </w:pPr>
      <w:rPr>
        <w:rFonts w:ascii="Symbol" w:hAnsi="Symbol" w:hint="default"/>
        <w:sz w:val="20"/>
      </w:rPr>
    </w:lvl>
    <w:lvl w:ilvl="1" w:tplc="76D2CE00">
      <w:start w:val="1"/>
      <w:numFmt w:val="bullet"/>
      <w:lvlText w:val="o"/>
      <w:lvlJc w:val="left"/>
      <w:pPr>
        <w:tabs>
          <w:tab w:val="num" w:pos="1440"/>
        </w:tabs>
        <w:ind w:left="1440" w:hanging="360"/>
      </w:pPr>
      <w:rPr>
        <w:rFonts w:ascii="Courier New" w:hAnsi="Courier New" w:hint="default"/>
        <w:sz w:val="20"/>
      </w:rPr>
    </w:lvl>
    <w:lvl w:ilvl="2" w:tplc="7FF8E0FC" w:tentative="1">
      <w:start w:val="1"/>
      <w:numFmt w:val="bullet"/>
      <w:lvlText w:val=""/>
      <w:lvlJc w:val="left"/>
      <w:pPr>
        <w:tabs>
          <w:tab w:val="num" w:pos="2160"/>
        </w:tabs>
        <w:ind w:left="2160" w:hanging="360"/>
      </w:pPr>
      <w:rPr>
        <w:rFonts w:ascii="Wingdings" w:hAnsi="Wingdings" w:hint="default"/>
        <w:sz w:val="20"/>
      </w:rPr>
    </w:lvl>
    <w:lvl w:ilvl="3" w:tplc="CDFA896E" w:tentative="1">
      <w:start w:val="1"/>
      <w:numFmt w:val="bullet"/>
      <w:lvlText w:val=""/>
      <w:lvlJc w:val="left"/>
      <w:pPr>
        <w:tabs>
          <w:tab w:val="num" w:pos="2880"/>
        </w:tabs>
        <w:ind w:left="2880" w:hanging="360"/>
      </w:pPr>
      <w:rPr>
        <w:rFonts w:ascii="Wingdings" w:hAnsi="Wingdings" w:hint="default"/>
        <w:sz w:val="20"/>
      </w:rPr>
    </w:lvl>
    <w:lvl w:ilvl="4" w:tplc="DB20D2A8" w:tentative="1">
      <w:start w:val="1"/>
      <w:numFmt w:val="bullet"/>
      <w:lvlText w:val=""/>
      <w:lvlJc w:val="left"/>
      <w:pPr>
        <w:tabs>
          <w:tab w:val="num" w:pos="3600"/>
        </w:tabs>
        <w:ind w:left="3600" w:hanging="360"/>
      </w:pPr>
      <w:rPr>
        <w:rFonts w:ascii="Wingdings" w:hAnsi="Wingdings" w:hint="default"/>
        <w:sz w:val="20"/>
      </w:rPr>
    </w:lvl>
    <w:lvl w:ilvl="5" w:tplc="30101E94" w:tentative="1">
      <w:start w:val="1"/>
      <w:numFmt w:val="bullet"/>
      <w:lvlText w:val=""/>
      <w:lvlJc w:val="left"/>
      <w:pPr>
        <w:tabs>
          <w:tab w:val="num" w:pos="4320"/>
        </w:tabs>
        <w:ind w:left="4320" w:hanging="360"/>
      </w:pPr>
      <w:rPr>
        <w:rFonts w:ascii="Wingdings" w:hAnsi="Wingdings" w:hint="default"/>
        <w:sz w:val="20"/>
      </w:rPr>
    </w:lvl>
    <w:lvl w:ilvl="6" w:tplc="959E4816" w:tentative="1">
      <w:start w:val="1"/>
      <w:numFmt w:val="bullet"/>
      <w:lvlText w:val=""/>
      <w:lvlJc w:val="left"/>
      <w:pPr>
        <w:tabs>
          <w:tab w:val="num" w:pos="5040"/>
        </w:tabs>
        <w:ind w:left="5040" w:hanging="360"/>
      </w:pPr>
      <w:rPr>
        <w:rFonts w:ascii="Wingdings" w:hAnsi="Wingdings" w:hint="default"/>
        <w:sz w:val="20"/>
      </w:rPr>
    </w:lvl>
    <w:lvl w:ilvl="7" w:tplc="C450DF06" w:tentative="1">
      <w:start w:val="1"/>
      <w:numFmt w:val="bullet"/>
      <w:lvlText w:val=""/>
      <w:lvlJc w:val="left"/>
      <w:pPr>
        <w:tabs>
          <w:tab w:val="num" w:pos="5760"/>
        </w:tabs>
        <w:ind w:left="5760" w:hanging="360"/>
      </w:pPr>
      <w:rPr>
        <w:rFonts w:ascii="Wingdings" w:hAnsi="Wingdings" w:hint="default"/>
        <w:sz w:val="20"/>
      </w:rPr>
    </w:lvl>
    <w:lvl w:ilvl="8" w:tplc="A3B4C95A"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24F0E"/>
    <w:multiLevelType w:val="hybridMultilevel"/>
    <w:tmpl w:val="041877D4"/>
    <w:lvl w:ilvl="0" w:tplc="9FDE7F64">
      <w:start w:val="1"/>
      <w:numFmt w:val="bullet"/>
      <w:lvlText w:val=""/>
      <w:lvlJc w:val="left"/>
      <w:pPr>
        <w:tabs>
          <w:tab w:val="num" w:pos="720"/>
        </w:tabs>
        <w:ind w:left="720" w:hanging="360"/>
      </w:pPr>
      <w:rPr>
        <w:rFonts w:ascii="Symbol" w:hAnsi="Symbol" w:hint="default"/>
        <w:sz w:val="20"/>
      </w:rPr>
    </w:lvl>
    <w:lvl w:ilvl="1" w:tplc="B780504C">
      <w:start w:val="1"/>
      <w:numFmt w:val="bullet"/>
      <w:lvlText w:val="o"/>
      <w:lvlJc w:val="left"/>
      <w:pPr>
        <w:tabs>
          <w:tab w:val="num" w:pos="1440"/>
        </w:tabs>
        <w:ind w:left="1440" w:hanging="360"/>
      </w:pPr>
      <w:rPr>
        <w:rFonts w:ascii="Courier New" w:hAnsi="Courier New" w:hint="default"/>
        <w:sz w:val="20"/>
      </w:rPr>
    </w:lvl>
    <w:lvl w:ilvl="2" w:tplc="DC3802A8" w:tentative="1">
      <w:start w:val="1"/>
      <w:numFmt w:val="bullet"/>
      <w:lvlText w:val=""/>
      <w:lvlJc w:val="left"/>
      <w:pPr>
        <w:tabs>
          <w:tab w:val="num" w:pos="2160"/>
        </w:tabs>
        <w:ind w:left="2160" w:hanging="360"/>
      </w:pPr>
      <w:rPr>
        <w:rFonts w:ascii="Wingdings" w:hAnsi="Wingdings" w:hint="default"/>
        <w:sz w:val="20"/>
      </w:rPr>
    </w:lvl>
    <w:lvl w:ilvl="3" w:tplc="6A884B28" w:tentative="1">
      <w:start w:val="1"/>
      <w:numFmt w:val="bullet"/>
      <w:lvlText w:val=""/>
      <w:lvlJc w:val="left"/>
      <w:pPr>
        <w:tabs>
          <w:tab w:val="num" w:pos="2880"/>
        </w:tabs>
        <w:ind w:left="2880" w:hanging="360"/>
      </w:pPr>
      <w:rPr>
        <w:rFonts w:ascii="Wingdings" w:hAnsi="Wingdings" w:hint="default"/>
        <w:sz w:val="20"/>
      </w:rPr>
    </w:lvl>
    <w:lvl w:ilvl="4" w:tplc="9E9E9F14" w:tentative="1">
      <w:start w:val="1"/>
      <w:numFmt w:val="bullet"/>
      <w:lvlText w:val=""/>
      <w:lvlJc w:val="left"/>
      <w:pPr>
        <w:tabs>
          <w:tab w:val="num" w:pos="3600"/>
        </w:tabs>
        <w:ind w:left="3600" w:hanging="360"/>
      </w:pPr>
      <w:rPr>
        <w:rFonts w:ascii="Wingdings" w:hAnsi="Wingdings" w:hint="default"/>
        <w:sz w:val="20"/>
      </w:rPr>
    </w:lvl>
    <w:lvl w:ilvl="5" w:tplc="37948B04" w:tentative="1">
      <w:start w:val="1"/>
      <w:numFmt w:val="bullet"/>
      <w:lvlText w:val=""/>
      <w:lvlJc w:val="left"/>
      <w:pPr>
        <w:tabs>
          <w:tab w:val="num" w:pos="4320"/>
        </w:tabs>
        <w:ind w:left="4320" w:hanging="360"/>
      </w:pPr>
      <w:rPr>
        <w:rFonts w:ascii="Wingdings" w:hAnsi="Wingdings" w:hint="default"/>
        <w:sz w:val="20"/>
      </w:rPr>
    </w:lvl>
    <w:lvl w:ilvl="6" w:tplc="98B4A856" w:tentative="1">
      <w:start w:val="1"/>
      <w:numFmt w:val="bullet"/>
      <w:lvlText w:val=""/>
      <w:lvlJc w:val="left"/>
      <w:pPr>
        <w:tabs>
          <w:tab w:val="num" w:pos="5040"/>
        </w:tabs>
        <w:ind w:left="5040" w:hanging="360"/>
      </w:pPr>
      <w:rPr>
        <w:rFonts w:ascii="Wingdings" w:hAnsi="Wingdings" w:hint="default"/>
        <w:sz w:val="20"/>
      </w:rPr>
    </w:lvl>
    <w:lvl w:ilvl="7" w:tplc="63227526" w:tentative="1">
      <w:start w:val="1"/>
      <w:numFmt w:val="bullet"/>
      <w:lvlText w:val=""/>
      <w:lvlJc w:val="left"/>
      <w:pPr>
        <w:tabs>
          <w:tab w:val="num" w:pos="5760"/>
        </w:tabs>
        <w:ind w:left="5760" w:hanging="360"/>
      </w:pPr>
      <w:rPr>
        <w:rFonts w:ascii="Wingdings" w:hAnsi="Wingdings" w:hint="default"/>
        <w:sz w:val="20"/>
      </w:rPr>
    </w:lvl>
    <w:lvl w:ilvl="8" w:tplc="A6EAE31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D29C4"/>
    <w:multiLevelType w:val="hybridMultilevel"/>
    <w:tmpl w:val="F34C6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45182"/>
    <w:multiLevelType w:val="hybridMultilevel"/>
    <w:tmpl w:val="8070B854"/>
    <w:lvl w:ilvl="0" w:tplc="098A3D56">
      <w:start w:val="1"/>
      <w:numFmt w:val="bullet"/>
      <w:lvlText w:val=""/>
      <w:lvlJc w:val="left"/>
      <w:pPr>
        <w:tabs>
          <w:tab w:val="num" w:pos="720"/>
        </w:tabs>
        <w:ind w:left="720" w:hanging="360"/>
      </w:pPr>
      <w:rPr>
        <w:rFonts w:ascii="Symbol" w:hAnsi="Symbol" w:hint="default"/>
        <w:sz w:val="20"/>
      </w:rPr>
    </w:lvl>
    <w:lvl w:ilvl="1" w:tplc="7C1E0A0C">
      <w:start w:val="1"/>
      <w:numFmt w:val="bullet"/>
      <w:lvlText w:val="o"/>
      <w:lvlJc w:val="left"/>
      <w:pPr>
        <w:tabs>
          <w:tab w:val="num" w:pos="1440"/>
        </w:tabs>
        <w:ind w:left="1440" w:hanging="360"/>
      </w:pPr>
      <w:rPr>
        <w:rFonts w:ascii="Courier New" w:hAnsi="Courier New" w:hint="default"/>
        <w:sz w:val="20"/>
      </w:rPr>
    </w:lvl>
    <w:lvl w:ilvl="2" w:tplc="EFF64512" w:tentative="1">
      <w:start w:val="1"/>
      <w:numFmt w:val="bullet"/>
      <w:lvlText w:val=""/>
      <w:lvlJc w:val="left"/>
      <w:pPr>
        <w:tabs>
          <w:tab w:val="num" w:pos="2160"/>
        </w:tabs>
        <w:ind w:left="2160" w:hanging="360"/>
      </w:pPr>
      <w:rPr>
        <w:rFonts w:ascii="Wingdings" w:hAnsi="Wingdings" w:hint="default"/>
        <w:sz w:val="20"/>
      </w:rPr>
    </w:lvl>
    <w:lvl w:ilvl="3" w:tplc="43BE5264" w:tentative="1">
      <w:start w:val="1"/>
      <w:numFmt w:val="bullet"/>
      <w:lvlText w:val=""/>
      <w:lvlJc w:val="left"/>
      <w:pPr>
        <w:tabs>
          <w:tab w:val="num" w:pos="2880"/>
        </w:tabs>
        <w:ind w:left="2880" w:hanging="360"/>
      </w:pPr>
      <w:rPr>
        <w:rFonts w:ascii="Wingdings" w:hAnsi="Wingdings" w:hint="default"/>
        <w:sz w:val="20"/>
      </w:rPr>
    </w:lvl>
    <w:lvl w:ilvl="4" w:tplc="3C3AE3FC" w:tentative="1">
      <w:start w:val="1"/>
      <w:numFmt w:val="bullet"/>
      <w:lvlText w:val=""/>
      <w:lvlJc w:val="left"/>
      <w:pPr>
        <w:tabs>
          <w:tab w:val="num" w:pos="3600"/>
        </w:tabs>
        <w:ind w:left="3600" w:hanging="360"/>
      </w:pPr>
      <w:rPr>
        <w:rFonts w:ascii="Wingdings" w:hAnsi="Wingdings" w:hint="default"/>
        <w:sz w:val="20"/>
      </w:rPr>
    </w:lvl>
    <w:lvl w:ilvl="5" w:tplc="F9BA1B50" w:tentative="1">
      <w:start w:val="1"/>
      <w:numFmt w:val="bullet"/>
      <w:lvlText w:val=""/>
      <w:lvlJc w:val="left"/>
      <w:pPr>
        <w:tabs>
          <w:tab w:val="num" w:pos="4320"/>
        </w:tabs>
        <w:ind w:left="4320" w:hanging="360"/>
      </w:pPr>
      <w:rPr>
        <w:rFonts w:ascii="Wingdings" w:hAnsi="Wingdings" w:hint="default"/>
        <w:sz w:val="20"/>
      </w:rPr>
    </w:lvl>
    <w:lvl w:ilvl="6" w:tplc="2C04F924" w:tentative="1">
      <w:start w:val="1"/>
      <w:numFmt w:val="bullet"/>
      <w:lvlText w:val=""/>
      <w:lvlJc w:val="left"/>
      <w:pPr>
        <w:tabs>
          <w:tab w:val="num" w:pos="5040"/>
        </w:tabs>
        <w:ind w:left="5040" w:hanging="360"/>
      </w:pPr>
      <w:rPr>
        <w:rFonts w:ascii="Wingdings" w:hAnsi="Wingdings" w:hint="default"/>
        <w:sz w:val="20"/>
      </w:rPr>
    </w:lvl>
    <w:lvl w:ilvl="7" w:tplc="A44458B2" w:tentative="1">
      <w:start w:val="1"/>
      <w:numFmt w:val="bullet"/>
      <w:lvlText w:val=""/>
      <w:lvlJc w:val="left"/>
      <w:pPr>
        <w:tabs>
          <w:tab w:val="num" w:pos="5760"/>
        </w:tabs>
        <w:ind w:left="5760" w:hanging="360"/>
      </w:pPr>
      <w:rPr>
        <w:rFonts w:ascii="Wingdings" w:hAnsi="Wingdings" w:hint="default"/>
        <w:sz w:val="20"/>
      </w:rPr>
    </w:lvl>
    <w:lvl w:ilvl="8" w:tplc="01E048A2"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A5470"/>
    <w:multiLevelType w:val="hybridMultilevel"/>
    <w:tmpl w:val="540A6658"/>
    <w:lvl w:ilvl="0" w:tplc="AD623C8A">
      <w:start w:val="1"/>
      <w:numFmt w:val="decimal"/>
      <w:lvlText w:val="%1."/>
      <w:lvlJc w:val="left"/>
      <w:pPr>
        <w:ind w:left="720" w:hanging="360"/>
      </w:pPr>
      <w:rPr>
        <w:rFonts w:hint="default"/>
        <w:i w:val="0"/>
        <w:iCs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9312A61"/>
    <w:multiLevelType w:val="hybridMultilevel"/>
    <w:tmpl w:val="B74A0916"/>
    <w:lvl w:ilvl="0" w:tplc="0816000F">
      <w:start w:val="1"/>
      <w:numFmt w:val="decimal"/>
      <w:lvlText w:val="%1."/>
      <w:lvlJc w:val="left"/>
      <w:pPr>
        <w:ind w:left="6456" w:hanging="360"/>
      </w:pPr>
    </w:lvl>
    <w:lvl w:ilvl="1" w:tplc="08160019">
      <w:start w:val="1"/>
      <w:numFmt w:val="lowerLetter"/>
      <w:lvlText w:val="%2."/>
      <w:lvlJc w:val="left"/>
      <w:pPr>
        <w:ind w:left="7176" w:hanging="360"/>
      </w:pPr>
    </w:lvl>
    <w:lvl w:ilvl="2" w:tplc="0816001B">
      <w:start w:val="1"/>
      <w:numFmt w:val="lowerRoman"/>
      <w:lvlText w:val="%3."/>
      <w:lvlJc w:val="right"/>
      <w:pPr>
        <w:ind w:left="7896" w:hanging="180"/>
      </w:pPr>
    </w:lvl>
    <w:lvl w:ilvl="3" w:tplc="0816000F">
      <w:start w:val="1"/>
      <w:numFmt w:val="decimal"/>
      <w:lvlText w:val="%4."/>
      <w:lvlJc w:val="left"/>
      <w:pPr>
        <w:ind w:left="8616" w:hanging="360"/>
      </w:pPr>
    </w:lvl>
    <w:lvl w:ilvl="4" w:tplc="08160019">
      <w:start w:val="1"/>
      <w:numFmt w:val="lowerLetter"/>
      <w:lvlText w:val="%5."/>
      <w:lvlJc w:val="left"/>
      <w:pPr>
        <w:ind w:left="9336" w:hanging="360"/>
      </w:pPr>
    </w:lvl>
    <w:lvl w:ilvl="5" w:tplc="0816001B">
      <w:start w:val="1"/>
      <w:numFmt w:val="lowerRoman"/>
      <w:lvlText w:val="%6."/>
      <w:lvlJc w:val="right"/>
      <w:pPr>
        <w:ind w:left="10056" w:hanging="180"/>
      </w:pPr>
    </w:lvl>
    <w:lvl w:ilvl="6" w:tplc="0816000F">
      <w:start w:val="1"/>
      <w:numFmt w:val="decimal"/>
      <w:lvlText w:val="%7."/>
      <w:lvlJc w:val="left"/>
      <w:pPr>
        <w:ind w:left="10776" w:hanging="360"/>
      </w:pPr>
    </w:lvl>
    <w:lvl w:ilvl="7" w:tplc="08160019">
      <w:start w:val="1"/>
      <w:numFmt w:val="lowerLetter"/>
      <w:lvlText w:val="%8."/>
      <w:lvlJc w:val="left"/>
      <w:pPr>
        <w:ind w:left="11496" w:hanging="360"/>
      </w:pPr>
    </w:lvl>
    <w:lvl w:ilvl="8" w:tplc="0816001B">
      <w:start w:val="1"/>
      <w:numFmt w:val="lowerRoman"/>
      <w:lvlText w:val="%9."/>
      <w:lvlJc w:val="right"/>
      <w:pPr>
        <w:ind w:left="12216" w:hanging="180"/>
      </w:pPr>
    </w:lvl>
  </w:abstractNum>
  <w:abstractNum w:abstractNumId="6" w15:restartNumberingAfterBreak="0">
    <w:nsid w:val="1F2214EC"/>
    <w:multiLevelType w:val="hybridMultilevel"/>
    <w:tmpl w:val="CDD87840"/>
    <w:lvl w:ilvl="0" w:tplc="AA82D09C">
      <w:start w:val="1"/>
      <w:numFmt w:val="bullet"/>
      <w:lvlText w:val=""/>
      <w:lvlJc w:val="left"/>
      <w:pPr>
        <w:tabs>
          <w:tab w:val="num" w:pos="720"/>
        </w:tabs>
        <w:ind w:left="720" w:hanging="360"/>
      </w:pPr>
      <w:rPr>
        <w:rFonts w:ascii="Symbol" w:hAnsi="Symbol" w:hint="default"/>
        <w:sz w:val="20"/>
      </w:rPr>
    </w:lvl>
    <w:lvl w:ilvl="1" w:tplc="AD508528">
      <w:start w:val="1"/>
      <w:numFmt w:val="bullet"/>
      <w:lvlText w:val="o"/>
      <w:lvlJc w:val="left"/>
      <w:pPr>
        <w:tabs>
          <w:tab w:val="num" w:pos="1440"/>
        </w:tabs>
        <w:ind w:left="1440" w:hanging="360"/>
      </w:pPr>
      <w:rPr>
        <w:rFonts w:ascii="Courier New" w:hAnsi="Courier New" w:hint="default"/>
        <w:sz w:val="20"/>
      </w:rPr>
    </w:lvl>
    <w:lvl w:ilvl="2" w:tplc="D450A894" w:tentative="1">
      <w:start w:val="1"/>
      <w:numFmt w:val="bullet"/>
      <w:lvlText w:val=""/>
      <w:lvlJc w:val="left"/>
      <w:pPr>
        <w:tabs>
          <w:tab w:val="num" w:pos="2160"/>
        </w:tabs>
        <w:ind w:left="2160" w:hanging="360"/>
      </w:pPr>
      <w:rPr>
        <w:rFonts w:ascii="Wingdings" w:hAnsi="Wingdings" w:hint="default"/>
        <w:sz w:val="20"/>
      </w:rPr>
    </w:lvl>
    <w:lvl w:ilvl="3" w:tplc="AA364DF6" w:tentative="1">
      <w:start w:val="1"/>
      <w:numFmt w:val="bullet"/>
      <w:lvlText w:val=""/>
      <w:lvlJc w:val="left"/>
      <w:pPr>
        <w:tabs>
          <w:tab w:val="num" w:pos="2880"/>
        </w:tabs>
        <w:ind w:left="2880" w:hanging="360"/>
      </w:pPr>
      <w:rPr>
        <w:rFonts w:ascii="Wingdings" w:hAnsi="Wingdings" w:hint="default"/>
        <w:sz w:val="20"/>
      </w:rPr>
    </w:lvl>
    <w:lvl w:ilvl="4" w:tplc="478AF49A" w:tentative="1">
      <w:start w:val="1"/>
      <w:numFmt w:val="bullet"/>
      <w:lvlText w:val=""/>
      <w:lvlJc w:val="left"/>
      <w:pPr>
        <w:tabs>
          <w:tab w:val="num" w:pos="3600"/>
        </w:tabs>
        <w:ind w:left="3600" w:hanging="360"/>
      </w:pPr>
      <w:rPr>
        <w:rFonts w:ascii="Wingdings" w:hAnsi="Wingdings" w:hint="default"/>
        <w:sz w:val="20"/>
      </w:rPr>
    </w:lvl>
    <w:lvl w:ilvl="5" w:tplc="65168EF6" w:tentative="1">
      <w:start w:val="1"/>
      <w:numFmt w:val="bullet"/>
      <w:lvlText w:val=""/>
      <w:lvlJc w:val="left"/>
      <w:pPr>
        <w:tabs>
          <w:tab w:val="num" w:pos="4320"/>
        </w:tabs>
        <w:ind w:left="4320" w:hanging="360"/>
      </w:pPr>
      <w:rPr>
        <w:rFonts w:ascii="Wingdings" w:hAnsi="Wingdings" w:hint="default"/>
        <w:sz w:val="20"/>
      </w:rPr>
    </w:lvl>
    <w:lvl w:ilvl="6" w:tplc="FA7641F8" w:tentative="1">
      <w:start w:val="1"/>
      <w:numFmt w:val="bullet"/>
      <w:lvlText w:val=""/>
      <w:lvlJc w:val="left"/>
      <w:pPr>
        <w:tabs>
          <w:tab w:val="num" w:pos="5040"/>
        </w:tabs>
        <w:ind w:left="5040" w:hanging="360"/>
      </w:pPr>
      <w:rPr>
        <w:rFonts w:ascii="Wingdings" w:hAnsi="Wingdings" w:hint="default"/>
        <w:sz w:val="20"/>
      </w:rPr>
    </w:lvl>
    <w:lvl w:ilvl="7" w:tplc="343E7534" w:tentative="1">
      <w:start w:val="1"/>
      <w:numFmt w:val="bullet"/>
      <w:lvlText w:val=""/>
      <w:lvlJc w:val="left"/>
      <w:pPr>
        <w:tabs>
          <w:tab w:val="num" w:pos="5760"/>
        </w:tabs>
        <w:ind w:left="5760" w:hanging="360"/>
      </w:pPr>
      <w:rPr>
        <w:rFonts w:ascii="Wingdings" w:hAnsi="Wingdings" w:hint="default"/>
        <w:sz w:val="20"/>
      </w:rPr>
    </w:lvl>
    <w:lvl w:ilvl="8" w:tplc="D870C20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D3CD4"/>
    <w:multiLevelType w:val="hybridMultilevel"/>
    <w:tmpl w:val="97F40C5A"/>
    <w:lvl w:ilvl="0" w:tplc="3014ECDC">
      <w:start w:val="1"/>
      <w:numFmt w:val="bullet"/>
      <w:lvlText w:val=""/>
      <w:lvlJc w:val="left"/>
      <w:pPr>
        <w:tabs>
          <w:tab w:val="num" w:pos="720"/>
        </w:tabs>
        <w:ind w:left="720" w:hanging="360"/>
      </w:pPr>
      <w:rPr>
        <w:rFonts w:ascii="Symbol" w:hAnsi="Symbol" w:hint="default"/>
        <w:sz w:val="20"/>
      </w:rPr>
    </w:lvl>
    <w:lvl w:ilvl="1" w:tplc="7AFA26BA">
      <w:start w:val="1"/>
      <w:numFmt w:val="bullet"/>
      <w:lvlText w:val="o"/>
      <w:lvlJc w:val="left"/>
      <w:pPr>
        <w:tabs>
          <w:tab w:val="num" w:pos="1440"/>
        </w:tabs>
        <w:ind w:left="1440" w:hanging="360"/>
      </w:pPr>
      <w:rPr>
        <w:rFonts w:ascii="Courier New" w:hAnsi="Courier New" w:hint="default"/>
        <w:sz w:val="20"/>
      </w:rPr>
    </w:lvl>
    <w:lvl w:ilvl="2" w:tplc="2E7EF2F8" w:tentative="1">
      <w:start w:val="1"/>
      <w:numFmt w:val="bullet"/>
      <w:lvlText w:val=""/>
      <w:lvlJc w:val="left"/>
      <w:pPr>
        <w:tabs>
          <w:tab w:val="num" w:pos="2160"/>
        </w:tabs>
        <w:ind w:left="2160" w:hanging="360"/>
      </w:pPr>
      <w:rPr>
        <w:rFonts w:ascii="Wingdings" w:hAnsi="Wingdings" w:hint="default"/>
        <w:sz w:val="20"/>
      </w:rPr>
    </w:lvl>
    <w:lvl w:ilvl="3" w:tplc="9A74D960" w:tentative="1">
      <w:start w:val="1"/>
      <w:numFmt w:val="bullet"/>
      <w:lvlText w:val=""/>
      <w:lvlJc w:val="left"/>
      <w:pPr>
        <w:tabs>
          <w:tab w:val="num" w:pos="2880"/>
        </w:tabs>
        <w:ind w:left="2880" w:hanging="360"/>
      </w:pPr>
      <w:rPr>
        <w:rFonts w:ascii="Wingdings" w:hAnsi="Wingdings" w:hint="default"/>
        <w:sz w:val="20"/>
      </w:rPr>
    </w:lvl>
    <w:lvl w:ilvl="4" w:tplc="E57A148A" w:tentative="1">
      <w:start w:val="1"/>
      <w:numFmt w:val="bullet"/>
      <w:lvlText w:val=""/>
      <w:lvlJc w:val="left"/>
      <w:pPr>
        <w:tabs>
          <w:tab w:val="num" w:pos="3600"/>
        </w:tabs>
        <w:ind w:left="3600" w:hanging="360"/>
      </w:pPr>
      <w:rPr>
        <w:rFonts w:ascii="Wingdings" w:hAnsi="Wingdings" w:hint="default"/>
        <w:sz w:val="20"/>
      </w:rPr>
    </w:lvl>
    <w:lvl w:ilvl="5" w:tplc="32EE22BE" w:tentative="1">
      <w:start w:val="1"/>
      <w:numFmt w:val="bullet"/>
      <w:lvlText w:val=""/>
      <w:lvlJc w:val="left"/>
      <w:pPr>
        <w:tabs>
          <w:tab w:val="num" w:pos="4320"/>
        </w:tabs>
        <w:ind w:left="4320" w:hanging="360"/>
      </w:pPr>
      <w:rPr>
        <w:rFonts w:ascii="Wingdings" w:hAnsi="Wingdings" w:hint="default"/>
        <w:sz w:val="20"/>
      </w:rPr>
    </w:lvl>
    <w:lvl w:ilvl="6" w:tplc="17080E62" w:tentative="1">
      <w:start w:val="1"/>
      <w:numFmt w:val="bullet"/>
      <w:lvlText w:val=""/>
      <w:lvlJc w:val="left"/>
      <w:pPr>
        <w:tabs>
          <w:tab w:val="num" w:pos="5040"/>
        </w:tabs>
        <w:ind w:left="5040" w:hanging="360"/>
      </w:pPr>
      <w:rPr>
        <w:rFonts w:ascii="Wingdings" w:hAnsi="Wingdings" w:hint="default"/>
        <w:sz w:val="20"/>
      </w:rPr>
    </w:lvl>
    <w:lvl w:ilvl="7" w:tplc="1BC6EDB4" w:tentative="1">
      <w:start w:val="1"/>
      <w:numFmt w:val="bullet"/>
      <w:lvlText w:val=""/>
      <w:lvlJc w:val="left"/>
      <w:pPr>
        <w:tabs>
          <w:tab w:val="num" w:pos="5760"/>
        </w:tabs>
        <w:ind w:left="5760" w:hanging="360"/>
      </w:pPr>
      <w:rPr>
        <w:rFonts w:ascii="Wingdings" w:hAnsi="Wingdings" w:hint="default"/>
        <w:sz w:val="20"/>
      </w:rPr>
    </w:lvl>
    <w:lvl w:ilvl="8" w:tplc="BE6A6BB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16FE5"/>
    <w:multiLevelType w:val="hybridMultilevel"/>
    <w:tmpl w:val="7A4898C4"/>
    <w:lvl w:ilvl="0" w:tplc="422AA09E">
      <w:start w:val="3"/>
      <w:numFmt w:val="bullet"/>
      <w:lvlText w:val="•"/>
      <w:lvlJc w:val="left"/>
      <w:pPr>
        <w:ind w:left="1065" w:hanging="705"/>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D529FB"/>
    <w:multiLevelType w:val="hybridMultilevel"/>
    <w:tmpl w:val="95020D32"/>
    <w:lvl w:ilvl="0" w:tplc="AB3C9D4E">
      <w:start w:val="1"/>
      <w:numFmt w:val="bullet"/>
      <w:lvlText w:val=""/>
      <w:lvlJc w:val="left"/>
      <w:pPr>
        <w:tabs>
          <w:tab w:val="num" w:pos="720"/>
        </w:tabs>
        <w:ind w:left="720" w:hanging="360"/>
      </w:pPr>
      <w:rPr>
        <w:rFonts w:ascii="Symbol" w:hAnsi="Symbol" w:hint="default"/>
        <w:sz w:val="20"/>
      </w:rPr>
    </w:lvl>
    <w:lvl w:ilvl="1" w:tplc="4CF60620">
      <w:start w:val="1"/>
      <w:numFmt w:val="bullet"/>
      <w:lvlText w:val="o"/>
      <w:lvlJc w:val="left"/>
      <w:pPr>
        <w:tabs>
          <w:tab w:val="num" w:pos="1440"/>
        </w:tabs>
        <w:ind w:left="1440" w:hanging="360"/>
      </w:pPr>
      <w:rPr>
        <w:rFonts w:ascii="Courier New" w:hAnsi="Courier New" w:hint="default"/>
        <w:sz w:val="20"/>
      </w:rPr>
    </w:lvl>
    <w:lvl w:ilvl="2" w:tplc="4E4C3772" w:tentative="1">
      <w:start w:val="1"/>
      <w:numFmt w:val="bullet"/>
      <w:lvlText w:val=""/>
      <w:lvlJc w:val="left"/>
      <w:pPr>
        <w:tabs>
          <w:tab w:val="num" w:pos="2160"/>
        </w:tabs>
        <w:ind w:left="2160" w:hanging="360"/>
      </w:pPr>
      <w:rPr>
        <w:rFonts w:ascii="Wingdings" w:hAnsi="Wingdings" w:hint="default"/>
        <w:sz w:val="20"/>
      </w:rPr>
    </w:lvl>
    <w:lvl w:ilvl="3" w:tplc="710C6836" w:tentative="1">
      <w:start w:val="1"/>
      <w:numFmt w:val="bullet"/>
      <w:lvlText w:val=""/>
      <w:lvlJc w:val="left"/>
      <w:pPr>
        <w:tabs>
          <w:tab w:val="num" w:pos="2880"/>
        </w:tabs>
        <w:ind w:left="2880" w:hanging="360"/>
      </w:pPr>
      <w:rPr>
        <w:rFonts w:ascii="Wingdings" w:hAnsi="Wingdings" w:hint="default"/>
        <w:sz w:val="20"/>
      </w:rPr>
    </w:lvl>
    <w:lvl w:ilvl="4" w:tplc="661A6C80" w:tentative="1">
      <w:start w:val="1"/>
      <w:numFmt w:val="bullet"/>
      <w:lvlText w:val=""/>
      <w:lvlJc w:val="left"/>
      <w:pPr>
        <w:tabs>
          <w:tab w:val="num" w:pos="3600"/>
        </w:tabs>
        <w:ind w:left="3600" w:hanging="360"/>
      </w:pPr>
      <w:rPr>
        <w:rFonts w:ascii="Wingdings" w:hAnsi="Wingdings" w:hint="default"/>
        <w:sz w:val="20"/>
      </w:rPr>
    </w:lvl>
    <w:lvl w:ilvl="5" w:tplc="E11A4C28" w:tentative="1">
      <w:start w:val="1"/>
      <w:numFmt w:val="bullet"/>
      <w:lvlText w:val=""/>
      <w:lvlJc w:val="left"/>
      <w:pPr>
        <w:tabs>
          <w:tab w:val="num" w:pos="4320"/>
        </w:tabs>
        <w:ind w:left="4320" w:hanging="360"/>
      </w:pPr>
      <w:rPr>
        <w:rFonts w:ascii="Wingdings" w:hAnsi="Wingdings" w:hint="default"/>
        <w:sz w:val="20"/>
      </w:rPr>
    </w:lvl>
    <w:lvl w:ilvl="6" w:tplc="F2C05472" w:tentative="1">
      <w:start w:val="1"/>
      <w:numFmt w:val="bullet"/>
      <w:lvlText w:val=""/>
      <w:lvlJc w:val="left"/>
      <w:pPr>
        <w:tabs>
          <w:tab w:val="num" w:pos="5040"/>
        </w:tabs>
        <w:ind w:left="5040" w:hanging="360"/>
      </w:pPr>
      <w:rPr>
        <w:rFonts w:ascii="Wingdings" w:hAnsi="Wingdings" w:hint="default"/>
        <w:sz w:val="20"/>
      </w:rPr>
    </w:lvl>
    <w:lvl w:ilvl="7" w:tplc="057A8F76" w:tentative="1">
      <w:start w:val="1"/>
      <w:numFmt w:val="bullet"/>
      <w:lvlText w:val=""/>
      <w:lvlJc w:val="left"/>
      <w:pPr>
        <w:tabs>
          <w:tab w:val="num" w:pos="5760"/>
        </w:tabs>
        <w:ind w:left="5760" w:hanging="360"/>
      </w:pPr>
      <w:rPr>
        <w:rFonts w:ascii="Wingdings" w:hAnsi="Wingdings" w:hint="default"/>
        <w:sz w:val="20"/>
      </w:rPr>
    </w:lvl>
    <w:lvl w:ilvl="8" w:tplc="35C2BB02"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5629A"/>
    <w:multiLevelType w:val="hybridMultilevel"/>
    <w:tmpl w:val="CDF2467A"/>
    <w:lvl w:ilvl="0" w:tplc="0526CBFA">
      <w:start w:val="1"/>
      <w:numFmt w:val="bullet"/>
      <w:lvlText w:val=""/>
      <w:lvlJc w:val="left"/>
      <w:pPr>
        <w:tabs>
          <w:tab w:val="num" w:pos="720"/>
        </w:tabs>
        <w:ind w:left="720" w:hanging="360"/>
      </w:pPr>
      <w:rPr>
        <w:rFonts w:ascii="Symbol" w:hAnsi="Symbol" w:hint="default"/>
        <w:sz w:val="20"/>
      </w:rPr>
    </w:lvl>
    <w:lvl w:ilvl="1" w:tplc="BB36AA00">
      <w:start w:val="1"/>
      <w:numFmt w:val="bullet"/>
      <w:lvlText w:val="o"/>
      <w:lvlJc w:val="left"/>
      <w:pPr>
        <w:tabs>
          <w:tab w:val="num" w:pos="1440"/>
        </w:tabs>
        <w:ind w:left="1440" w:hanging="360"/>
      </w:pPr>
      <w:rPr>
        <w:rFonts w:ascii="Courier New" w:hAnsi="Courier New" w:hint="default"/>
        <w:sz w:val="20"/>
      </w:rPr>
    </w:lvl>
    <w:lvl w:ilvl="2" w:tplc="6AA0FA42" w:tentative="1">
      <w:start w:val="1"/>
      <w:numFmt w:val="bullet"/>
      <w:lvlText w:val=""/>
      <w:lvlJc w:val="left"/>
      <w:pPr>
        <w:tabs>
          <w:tab w:val="num" w:pos="2160"/>
        </w:tabs>
        <w:ind w:left="2160" w:hanging="360"/>
      </w:pPr>
      <w:rPr>
        <w:rFonts w:ascii="Wingdings" w:hAnsi="Wingdings" w:hint="default"/>
        <w:sz w:val="20"/>
      </w:rPr>
    </w:lvl>
    <w:lvl w:ilvl="3" w:tplc="7C146D38" w:tentative="1">
      <w:start w:val="1"/>
      <w:numFmt w:val="bullet"/>
      <w:lvlText w:val=""/>
      <w:lvlJc w:val="left"/>
      <w:pPr>
        <w:tabs>
          <w:tab w:val="num" w:pos="2880"/>
        </w:tabs>
        <w:ind w:left="2880" w:hanging="360"/>
      </w:pPr>
      <w:rPr>
        <w:rFonts w:ascii="Wingdings" w:hAnsi="Wingdings" w:hint="default"/>
        <w:sz w:val="20"/>
      </w:rPr>
    </w:lvl>
    <w:lvl w:ilvl="4" w:tplc="865E590C" w:tentative="1">
      <w:start w:val="1"/>
      <w:numFmt w:val="bullet"/>
      <w:lvlText w:val=""/>
      <w:lvlJc w:val="left"/>
      <w:pPr>
        <w:tabs>
          <w:tab w:val="num" w:pos="3600"/>
        </w:tabs>
        <w:ind w:left="3600" w:hanging="360"/>
      </w:pPr>
      <w:rPr>
        <w:rFonts w:ascii="Wingdings" w:hAnsi="Wingdings" w:hint="default"/>
        <w:sz w:val="20"/>
      </w:rPr>
    </w:lvl>
    <w:lvl w:ilvl="5" w:tplc="9BD004E6" w:tentative="1">
      <w:start w:val="1"/>
      <w:numFmt w:val="bullet"/>
      <w:lvlText w:val=""/>
      <w:lvlJc w:val="left"/>
      <w:pPr>
        <w:tabs>
          <w:tab w:val="num" w:pos="4320"/>
        </w:tabs>
        <w:ind w:left="4320" w:hanging="360"/>
      </w:pPr>
      <w:rPr>
        <w:rFonts w:ascii="Wingdings" w:hAnsi="Wingdings" w:hint="default"/>
        <w:sz w:val="20"/>
      </w:rPr>
    </w:lvl>
    <w:lvl w:ilvl="6" w:tplc="63A0498A" w:tentative="1">
      <w:start w:val="1"/>
      <w:numFmt w:val="bullet"/>
      <w:lvlText w:val=""/>
      <w:lvlJc w:val="left"/>
      <w:pPr>
        <w:tabs>
          <w:tab w:val="num" w:pos="5040"/>
        </w:tabs>
        <w:ind w:left="5040" w:hanging="360"/>
      </w:pPr>
      <w:rPr>
        <w:rFonts w:ascii="Wingdings" w:hAnsi="Wingdings" w:hint="default"/>
        <w:sz w:val="20"/>
      </w:rPr>
    </w:lvl>
    <w:lvl w:ilvl="7" w:tplc="C256D69C" w:tentative="1">
      <w:start w:val="1"/>
      <w:numFmt w:val="bullet"/>
      <w:lvlText w:val=""/>
      <w:lvlJc w:val="left"/>
      <w:pPr>
        <w:tabs>
          <w:tab w:val="num" w:pos="5760"/>
        </w:tabs>
        <w:ind w:left="5760" w:hanging="360"/>
      </w:pPr>
      <w:rPr>
        <w:rFonts w:ascii="Wingdings" w:hAnsi="Wingdings" w:hint="default"/>
        <w:sz w:val="20"/>
      </w:rPr>
    </w:lvl>
    <w:lvl w:ilvl="8" w:tplc="AAECC762"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D6180"/>
    <w:multiLevelType w:val="hybridMultilevel"/>
    <w:tmpl w:val="8C3E9926"/>
    <w:lvl w:ilvl="0" w:tplc="F228B36A">
      <w:start w:val="1"/>
      <w:numFmt w:val="bullet"/>
      <w:lvlText w:val=""/>
      <w:lvlJc w:val="left"/>
      <w:pPr>
        <w:tabs>
          <w:tab w:val="num" w:pos="720"/>
        </w:tabs>
        <w:ind w:left="720" w:hanging="360"/>
      </w:pPr>
      <w:rPr>
        <w:rFonts w:ascii="Symbol" w:hAnsi="Symbol" w:hint="default"/>
        <w:sz w:val="20"/>
      </w:rPr>
    </w:lvl>
    <w:lvl w:ilvl="1" w:tplc="8B40B2E8">
      <w:start w:val="1"/>
      <w:numFmt w:val="bullet"/>
      <w:lvlText w:val="o"/>
      <w:lvlJc w:val="left"/>
      <w:pPr>
        <w:tabs>
          <w:tab w:val="num" w:pos="1440"/>
        </w:tabs>
        <w:ind w:left="1440" w:hanging="360"/>
      </w:pPr>
      <w:rPr>
        <w:rFonts w:ascii="Courier New" w:hAnsi="Courier New" w:hint="default"/>
        <w:sz w:val="20"/>
      </w:rPr>
    </w:lvl>
    <w:lvl w:ilvl="2" w:tplc="F4564754" w:tentative="1">
      <w:start w:val="1"/>
      <w:numFmt w:val="bullet"/>
      <w:lvlText w:val=""/>
      <w:lvlJc w:val="left"/>
      <w:pPr>
        <w:tabs>
          <w:tab w:val="num" w:pos="2160"/>
        </w:tabs>
        <w:ind w:left="2160" w:hanging="360"/>
      </w:pPr>
      <w:rPr>
        <w:rFonts w:ascii="Wingdings" w:hAnsi="Wingdings" w:hint="default"/>
        <w:sz w:val="20"/>
      </w:rPr>
    </w:lvl>
    <w:lvl w:ilvl="3" w:tplc="DE668DF8" w:tentative="1">
      <w:start w:val="1"/>
      <w:numFmt w:val="bullet"/>
      <w:lvlText w:val=""/>
      <w:lvlJc w:val="left"/>
      <w:pPr>
        <w:tabs>
          <w:tab w:val="num" w:pos="2880"/>
        </w:tabs>
        <w:ind w:left="2880" w:hanging="360"/>
      </w:pPr>
      <w:rPr>
        <w:rFonts w:ascii="Wingdings" w:hAnsi="Wingdings" w:hint="default"/>
        <w:sz w:val="20"/>
      </w:rPr>
    </w:lvl>
    <w:lvl w:ilvl="4" w:tplc="D1C4CFFC" w:tentative="1">
      <w:start w:val="1"/>
      <w:numFmt w:val="bullet"/>
      <w:lvlText w:val=""/>
      <w:lvlJc w:val="left"/>
      <w:pPr>
        <w:tabs>
          <w:tab w:val="num" w:pos="3600"/>
        </w:tabs>
        <w:ind w:left="3600" w:hanging="360"/>
      </w:pPr>
      <w:rPr>
        <w:rFonts w:ascii="Wingdings" w:hAnsi="Wingdings" w:hint="default"/>
        <w:sz w:val="20"/>
      </w:rPr>
    </w:lvl>
    <w:lvl w:ilvl="5" w:tplc="9A9A7134" w:tentative="1">
      <w:start w:val="1"/>
      <w:numFmt w:val="bullet"/>
      <w:lvlText w:val=""/>
      <w:lvlJc w:val="left"/>
      <w:pPr>
        <w:tabs>
          <w:tab w:val="num" w:pos="4320"/>
        </w:tabs>
        <w:ind w:left="4320" w:hanging="360"/>
      </w:pPr>
      <w:rPr>
        <w:rFonts w:ascii="Wingdings" w:hAnsi="Wingdings" w:hint="default"/>
        <w:sz w:val="20"/>
      </w:rPr>
    </w:lvl>
    <w:lvl w:ilvl="6" w:tplc="5B6493DC" w:tentative="1">
      <w:start w:val="1"/>
      <w:numFmt w:val="bullet"/>
      <w:lvlText w:val=""/>
      <w:lvlJc w:val="left"/>
      <w:pPr>
        <w:tabs>
          <w:tab w:val="num" w:pos="5040"/>
        </w:tabs>
        <w:ind w:left="5040" w:hanging="360"/>
      </w:pPr>
      <w:rPr>
        <w:rFonts w:ascii="Wingdings" w:hAnsi="Wingdings" w:hint="default"/>
        <w:sz w:val="20"/>
      </w:rPr>
    </w:lvl>
    <w:lvl w:ilvl="7" w:tplc="FA80CE60" w:tentative="1">
      <w:start w:val="1"/>
      <w:numFmt w:val="bullet"/>
      <w:lvlText w:val=""/>
      <w:lvlJc w:val="left"/>
      <w:pPr>
        <w:tabs>
          <w:tab w:val="num" w:pos="5760"/>
        </w:tabs>
        <w:ind w:left="5760" w:hanging="360"/>
      </w:pPr>
      <w:rPr>
        <w:rFonts w:ascii="Wingdings" w:hAnsi="Wingdings" w:hint="default"/>
        <w:sz w:val="20"/>
      </w:rPr>
    </w:lvl>
    <w:lvl w:ilvl="8" w:tplc="BB56709A"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C3A4C"/>
    <w:multiLevelType w:val="hybridMultilevel"/>
    <w:tmpl w:val="86F850D4"/>
    <w:lvl w:ilvl="0" w:tplc="66509B18">
      <w:start w:val="1"/>
      <w:numFmt w:val="bullet"/>
      <w:lvlText w:val=""/>
      <w:lvlJc w:val="left"/>
      <w:pPr>
        <w:tabs>
          <w:tab w:val="num" w:pos="720"/>
        </w:tabs>
        <w:ind w:left="720" w:hanging="360"/>
      </w:pPr>
      <w:rPr>
        <w:rFonts w:ascii="Symbol" w:hAnsi="Symbol" w:hint="default"/>
        <w:sz w:val="20"/>
      </w:rPr>
    </w:lvl>
    <w:lvl w:ilvl="1" w:tplc="5AEC7A18">
      <w:start w:val="1"/>
      <w:numFmt w:val="bullet"/>
      <w:lvlText w:val="o"/>
      <w:lvlJc w:val="left"/>
      <w:pPr>
        <w:tabs>
          <w:tab w:val="num" w:pos="1440"/>
        </w:tabs>
        <w:ind w:left="1440" w:hanging="360"/>
      </w:pPr>
      <w:rPr>
        <w:rFonts w:ascii="Courier New" w:hAnsi="Courier New" w:hint="default"/>
        <w:sz w:val="20"/>
      </w:rPr>
    </w:lvl>
    <w:lvl w:ilvl="2" w:tplc="68004748" w:tentative="1">
      <w:start w:val="1"/>
      <w:numFmt w:val="bullet"/>
      <w:lvlText w:val=""/>
      <w:lvlJc w:val="left"/>
      <w:pPr>
        <w:tabs>
          <w:tab w:val="num" w:pos="2160"/>
        </w:tabs>
        <w:ind w:left="2160" w:hanging="360"/>
      </w:pPr>
      <w:rPr>
        <w:rFonts w:ascii="Wingdings" w:hAnsi="Wingdings" w:hint="default"/>
        <w:sz w:val="20"/>
      </w:rPr>
    </w:lvl>
    <w:lvl w:ilvl="3" w:tplc="FEE6878E" w:tentative="1">
      <w:start w:val="1"/>
      <w:numFmt w:val="bullet"/>
      <w:lvlText w:val=""/>
      <w:lvlJc w:val="left"/>
      <w:pPr>
        <w:tabs>
          <w:tab w:val="num" w:pos="2880"/>
        </w:tabs>
        <w:ind w:left="2880" w:hanging="360"/>
      </w:pPr>
      <w:rPr>
        <w:rFonts w:ascii="Wingdings" w:hAnsi="Wingdings" w:hint="default"/>
        <w:sz w:val="20"/>
      </w:rPr>
    </w:lvl>
    <w:lvl w:ilvl="4" w:tplc="F86E5C62" w:tentative="1">
      <w:start w:val="1"/>
      <w:numFmt w:val="bullet"/>
      <w:lvlText w:val=""/>
      <w:lvlJc w:val="left"/>
      <w:pPr>
        <w:tabs>
          <w:tab w:val="num" w:pos="3600"/>
        </w:tabs>
        <w:ind w:left="3600" w:hanging="360"/>
      </w:pPr>
      <w:rPr>
        <w:rFonts w:ascii="Wingdings" w:hAnsi="Wingdings" w:hint="default"/>
        <w:sz w:val="20"/>
      </w:rPr>
    </w:lvl>
    <w:lvl w:ilvl="5" w:tplc="9788BF52" w:tentative="1">
      <w:start w:val="1"/>
      <w:numFmt w:val="bullet"/>
      <w:lvlText w:val=""/>
      <w:lvlJc w:val="left"/>
      <w:pPr>
        <w:tabs>
          <w:tab w:val="num" w:pos="4320"/>
        </w:tabs>
        <w:ind w:left="4320" w:hanging="360"/>
      </w:pPr>
      <w:rPr>
        <w:rFonts w:ascii="Wingdings" w:hAnsi="Wingdings" w:hint="default"/>
        <w:sz w:val="20"/>
      </w:rPr>
    </w:lvl>
    <w:lvl w:ilvl="6" w:tplc="2AE86CDA" w:tentative="1">
      <w:start w:val="1"/>
      <w:numFmt w:val="bullet"/>
      <w:lvlText w:val=""/>
      <w:lvlJc w:val="left"/>
      <w:pPr>
        <w:tabs>
          <w:tab w:val="num" w:pos="5040"/>
        </w:tabs>
        <w:ind w:left="5040" w:hanging="360"/>
      </w:pPr>
      <w:rPr>
        <w:rFonts w:ascii="Wingdings" w:hAnsi="Wingdings" w:hint="default"/>
        <w:sz w:val="20"/>
      </w:rPr>
    </w:lvl>
    <w:lvl w:ilvl="7" w:tplc="6DAA9DA0" w:tentative="1">
      <w:start w:val="1"/>
      <w:numFmt w:val="bullet"/>
      <w:lvlText w:val=""/>
      <w:lvlJc w:val="left"/>
      <w:pPr>
        <w:tabs>
          <w:tab w:val="num" w:pos="5760"/>
        </w:tabs>
        <w:ind w:left="5760" w:hanging="360"/>
      </w:pPr>
      <w:rPr>
        <w:rFonts w:ascii="Wingdings" w:hAnsi="Wingdings" w:hint="default"/>
        <w:sz w:val="20"/>
      </w:rPr>
    </w:lvl>
    <w:lvl w:ilvl="8" w:tplc="7DAA710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512C8"/>
    <w:multiLevelType w:val="hybridMultilevel"/>
    <w:tmpl w:val="57326E3E"/>
    <w:lvl w:ilvl="0" w:tplc="D88E65F4">
      <w:start w:val="1"/>
      <w:numFmt w:val="bullet"/>
      <w:lvlText w:val=""/>
      <w:lvlJc w:val="left"/>
      <w:pPr>
        <w:tabs>
          <w:tab w:val="num" w:pos="720"/>
        </w:tabs>
        <w:ind w:left="720" w:hanging="360"/>
      </w:pPr>
      <w:rPr>
        <w:rFonts w:ascii="Symbol" w:hAnsi="Symbol" w:hint="default"/>
        <w:sz w:val="20"/>
      </w:rPr>
    </w:lvl>
    <w:lvl w:ilvl="1" w:tplc="9D069FC0">
      <w:start w:val="1"/>
      <w:numFmt w:val="bullet"/>
      <w:lvlText w:val="o"/>
      <w:lvlJc w:val="left"/>
      <w:pPr>
        <w:tabs>
          <w:tab w:val="num" w:pos="1440"/>
        </w:tabs>
        <w:ind w:left="1440" w:hanging="360"/>
      </w:pPr>
      <w:rPr>
        <w:rFonts w:ascii="Courier New" w:hAnsi="Courier New" w:hint="default"/>
        <w:sz w:val="20"/>
      </w:rPr>
    </w:lvl>
    <w:lvl w:ilvl="2" w:tplc="0486E2AC" w:tentative="1">
      <w:start w:val="1"/>
      <w:numFmt w:val="bullet"/>
      <w:lvlText w:val=""/>
      <w:lvlJc w:val="left"/>
      <w:pPr>
        <w:tabs>
          <w:tab w:val="num" w:pos="2160"/>
        </w:tabs>
        <w:ind w:left="2160" w:hanging="360"/>
      </w:pPr>
      <w:rPr>
        <w:rFonts w:ascii="Wingdings" w:hAnsi="Wingdings" w:hint="default"/>
        <w:sz w:val="20"/>
      </w:rPr>
    </w:lvl>
    <w:lvl w:ilvl="3" w:tplc="9390A0F2" w:tentative="1">
      <w:start w:val="1"/>
      <w:numFmt w:val="bullet"/>
      <w:lvlText w:val=""/>
      <w:lvlJc w:val="left"/>
      <w:pPr>
        <w:tabs>
          <w:tab w:val="num" w:pos="2880"/>
        </w:tabs>
        <w:ind w:left="2880" w:hanging="360"/>
      </w:pPr>
      <w:rPr>
        <w:rFonts w:ascii="Wingdings" w:hAnsi="Wingdings" w:hint="default"/>
        <w:sz w:val="20"/>
      </w:rPr>
    </w:lvl>
    <w:lvl w:ilvl="4" w:tplc="09007F7A" w:tentative="1">
      <w:start w:val="1"/>
      <w:numFmt w:val="bullet"/>
      <w:lvlText w:val=""/>
      <w:lvlJc w:val="left"/>
      <w:pPr>
        <w:tabs>
          <w:tab w:val="num" w:pos="3600"/>
        </w:tabs>
        <w:ind w:left="3600" w:hanging="360"/>
      </w:pPr>
      <w:rPr>
        <w:rFonts w:ascii="Wingdings" w:hAnsi="Wingdings" w:hint="default"/>
        <w:sz w:val="20"/>
      </w:rPr>
    </w:lvl>
    <w:lvl w:ilvl="5" w:tplc="E6749982" w:tentative="1">
      <w:start w:val="1"/>
      <w:numFmt w:val="bullet"/>
      <w:lvlText w:val=""/>
      <w:lvlJc w:val="left"/>
      <w:pPr>
        <w:tabs>
          <w:tab w:val="num" w:pos="4320"/>
        </w:tabs>
        <w:ind w:left="4320" w:hanging="360"/>
      </w:pPr>
      <w:rPr>
        <w:rFonts w:ascii="Wingdings" w:hAnsi="Wingdings" w:hint="default"/>
        <w:sz w:val="20"/>
      </w:rPr>
    </w:lvl>
    <w:lvl w:ilvl="6" w:tplc="7FE26F78" w:tentative="1">
      <w:start w:val="1"/>
      <w:numFmt w:val="bullet"/>
      <w:lvlText w:val=""/>
      <w:lvlJc w:val="left"/>
      <w:pPr>
        <w:tabs>
          <w:tab w:val="num" w:pos="5040"/>
        </w:tabs>
        <w:ind w:left="5040" w:hanging="360"/>
      </w:pPr>
      <w:rPr>
        <w:rFonts w:ascii="Wingdings" w:hAnsi="Wingdings" w:hint="default"/>
        <w:sz w:val="20"/>
      </w:rPr>
    </w:lvl>
    <w:lvl w:ilvl="7" w:tplc="DFF20864" w:tentative="1">
      <w:start w:val="1"/>
      <w:numFmt w:val="bullet"/>
      <w:lvlText w:val=""/>
      <w:lvlJc w:val="left"/>
      <w:pPr>
        <w:tabs>
          <w:tab w:val="num" w:pos="5760"/>
        </w:tabs>
        <w:ind w:left="5760" w:hanging="360"/>
      </w:pPr>
      <w:rPr>
        <w:rFonts w:ascii="Wingdings" w:hAnsi="Wingdings" w:hint="default"/>
        <w:sz w:val="20"/>
      </w:rPr>
    </w:lvl>
    <w:lvl w:ilvl="8" w:tplc="5BCE7184"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9F400E"/>
    <w:multiLevelType w:val="hybridMultilevel"/>
    <w:tmpl w:val="0F42C108"/>
    <w:lvl w:ilvl="0" w:tplc="EDC2BA92">
      <w:start w:val="1"/>
      <w:numFmt w:val="bullet"/>
      <w:lvlText w:val=""/>
      <w:lvlJc w:val="left"/>
      <w:pPr>
        <w:tabs>
          <w:tab w:val="num" w:pos="720"/>
        </w:tabs>
        <w:ind w:left="720" w:hanging="360"/>
      </w:pPr>
      <w:rPr>
        <w:rFonts w:ascii="Symbol" w:hAnsi="Symbol" w:hint="default"/>
        <w:sz w:val="20"/>
      </w:rPr>
    </w:lvl>
    <w:lvl w:ilvl="1" w:tplc="E410BAB4">
      <w:start w:val="1"/>
      <w:numFmt w:val="bullet"/>
      <w:lvlText w:val="o"/>
      <w:lvlJc w:val="left"/>
      <w:pPr>
        <w:tabs>
          <w:tab w:val="num" w:pos="1440"/>
        </w:tabs>
        <w:ind w:left="1440" w:hanging="360"/>
      </w:pPr>
      <w:rPr>
        <w:rFonts w:ascii="Courier New" w:hAnsi="Courier New" w:hint="default"/>
        <w:sz w:val="20"/>
      </w:rPr>
    </w:lvl>
    <w:lvl w:ilvl="2" w:tplc="328C93E2" w:tentative="1">
      <w:start w:val="1"/>
      <w:numFmt w:val="bullet"/>
      <w:lvlText w:val=""/>
      <w:lvlJc w:val="left"/>
      <w:pPr>
        <w:tabs>
          <w:tab w:val="num" w:pos="2160"/>
        </w:tabs>
        <w:ind w:left="2160" w:hanging="360"/>
      </w:pPr>
      <w:rPr>
        <w:rFonts w:ascii="Wingdings" w:hAnsi="Wingdings" w:hint="default"/>
        <w:sz w:val="20"/>
      </w:rPr>
    </w:lvl>
    <w:lvl w:ilvl="3" w:tplc="C464D8B2" w:tentative="1">
      <w:start w:val="1"/>
      <w:numFmt w:val="bullet"/>
      <w:lvlText w:val=""/>
      <w:lvlJc w:val="left"/>
      <w:pPr>
        <w:tabs>
          <w:tab w:val="num" w:pos="2880"/>
        </w:tabs>
        <w:ind w:left="2880" w:hanging="360"/>
      </w:pPr>
      <w:rPr>
        <w:rFonts w:ascii="Wingdings" w:hAnsi="Wingdings" w:hint="default"/>
        <w:sz w:val="20"/>
      </w:rPr>
    </w:lvl>
    <w:lvl w:ilvl="4" w:tplc="B4629B5A" w:tentative="1">
      <w:start w:val="1"/>
      <w:numFmt w:val="bullet"/>
      <w:lvlText w:val=""/>
      <w:lvlJc w:val="left"/>
      <w:pPr>
        <w:tabs>
          <w:tab w:val="num" w:pos="3600"/>
        </w:tabs>
        <w:ind w:left="3600" w:hanging="360"/>
      </w:pPr>
      <w:rPr>
        <w:rFonts w:ascii="Wingdings" w:hAnsi="Wingdings" w:hint="default"/>
        <w:sz w:val="20"/>
      </w:rPr>
    </w:lvl>
    <w:lvl w:ilvl="5" w:tplc="459E5154" w:tentative="1">
      <w:start w:val="1"/>
      <w:numFmt w:val="bullet"/>
      <w:lvlText w:val=""/>
      <w:lvlJc w:val="left"/>
      <w:pPr>
        <w:tabs>
          <w:tab w:val="num" w:pos="4320"/>
        </w:tabs>
        <w:ind w:left="4320" w:hanging="360"/>
      </w:pPr>
      <w:rPr>
        <w:rFonts w:ascii="Wingdings" w:hAnsi="Wingdings" w:hint="default"/>
        <w:sz w:val="20"/>
      </w:rPr>
    </w:lvl>
    <w:lvl w:ilvl="6" w:tplc="9C226392" w:tentative="1">
      <w:start w:val="1"/>
      <w:numFmt w:val="bullet"/>
      <w:lvlText w:val=""/>
      <w:lvlJc w:val="left"/>
      <w:pPr>
        <w:tabs>
          <w:tab w:val="num" w:pos="5040"/>
        </w:tabs>
        <w:ind w:left="5040" w:hanging="360"/>
      </w:pPr>
      <w:rPr>
        <w:rFonts w:ascii="Wingdings" w:hAnsi="Wingdings" w:hint="default"/>
        <w:sz w:val="20"/>
      </w:rPr>
    </w:lvl>
    <w:lvl w:ilvl="7" w:tplc="73922FC6" w:tentative="1">
      <w:start w:val="1"/>
      <w:numFmt w:val="bullet"/>
      <w:lvlText w:val=""/>
      <w:lvlJc w:val="left"/>
      <w:pPr>
        <w:tabs>
          <w:tab w:val="num" w:pos="5760"/>
        </w:tabs>
        <w:ind w:left="5760" w:hanging="360"/>
      </w:pPr>
      <w:rPr>
        <w:rFonts w:ascii="Wingdings" w:hAnsi="Wingdings" w:hint="default"/>
        <w:sz w:val="20"/>
      </w:rPr>
    </w:lvl>
    <w:lvl w:ilvl="8" w:tplc="32BA9036"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921BAD"/>
    <w:multiLevelType w:val="hybridMultilevel"/>
    <w:tmpl w:val="EDA0B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944FED"/>
    <w:multiLevelType w:val="hybridMultilevel"/>
    <w:tmpl w:val="19960D26"/>
    <w:lvl w:ilvl="0" w:tplc="08160001">
      <w:numFmt w:val="bullet"/>
      <w:lvlText w:val=""/>
      <w:lvlJc w:val="left"/>
      <w:pPr>
        <w:ind w:left="720" w:hanging="360"/>
      </w:pPr>
      <w:rPr>
        <w:rFonts w:ascii="Symbol" w:eastAsia="Times New Roman"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536D3EE9"/>
    <w:multiLevelType w:val="hybridMultilevel"/>
    <w:tmpl w:val="6F6E3730"/>
    <w:lvl w:ilvl="0" w:tplc="A534354A">
      <w:start w:val="1"/>
      <w:numFmt w:val="bullet"/>
      <w:lvlText w:val=""/>
      <w:lvlJc w:val="left"/>
      <w:pPr>
        <w:tabs>
          <w:tab w:val="num" w:pos="720"/>
        </w:tabs>
        <w:ind w:left="720" w:hanging="360"/>
      </w:pPr>
      <w:rPr>
        <w:rFonts w:ascii="Symbol" w:hAnsi="Symbol" w:hint="default"/>
        <w:sz w:val="20"/>
      </w:rPr>
    </w:lvl>
    <w:lvl w:ilvl="1" w:tplc="B8A075EC">
      <w:start w:val="1"/>
      <w:numFmt w:val="bullet"/>
      <w:lvlText w:val="o"/>
      <w:lvlJc w:val="left"/>
      <w:pPr>
        <w:tabs>
          <w:tab w:val="num" w:pos="1440"/>
        </w:tabs>
        <w:ind w:left="1440" w:hanging="360"/>
      </w:pPr>
      <w:rPr>
        <w:rFonts w:ascii="Courier New" w:hAnsi="Courier New" w:hint="default"/>
        <w:sz w:val="20"/>
      </w:rPr>
    </w:lvl>
    <w:lvl w:ilvl="2" w:tplc="5144116C" w:tentative="1">
      <w:start w:val="1"/>
      <w:numFmt w:val="bullet"/>
      <w:lvlText w:val=""/>
      <w:lvlJc w:val="left"/>
      <w:pPr>
        <w:tabs>
          <w:tab w:val="num" w:pos="2160"/>
        </w:tabs>
        <w:ind w:left="2160" w:hanging="360"/>
      </w:pPr>
      <w:rPr>
        <w:rFonts w:ascii="Wingdings" w:hAnsi="Wingdings" w:hint="default"/>
        <w:sz w:val="20"/>
      </w:rPr>
    </w:lvl>
    <w:lvl w:ilvl="3" w:tplc="BAD6156E" w:tentative="1">
      <w:start w:val="1"/>
      <w:numFmt w:val="bullet"/>
      <w:lvlText w:val=""/>
      <w:lvlJc w:val="left"/>
      <w:pPr>
        <w:tabs>
          <w:tab w:val="num" w:pos="2880"/>
        </w:tabs>
        <w:ind w:left="2880" w:hanging="360"/>
      </w:pPr>
      <w:rPr>
        <w:rFonts w:ascii="Wingdings" w:hAnsi="Wingdings" w:hint="default"/>
        <w:sz w:val="20"/>
      </w:rPr>
    </w:lvl>
    <w:lvl w:ilvl="4" w:tplc="6CF8CB46" w:tentative="1">
      <w:start w:val="1"/>
      <w:numFmt w:val="bullet"/>
      <w:lvlText w:val=""/>
      <w:lvlJc w:val="left"/>
      <w:pPr>
        <w:tabs>
          <w:tab w:val="num" w:pos="3600"/>
        </w:tabs>
        <w:ind w:left="3600" w:hanging="360"/>
      </w:pPr>
      <w:rPr>
        <w:rFonts w:ascii="Wingdings" w:hAnsi="Wingdings" w:hint="default"/>
        <w:sz w:val="20"/>
      </w:rPr>
    </w:lvl>
    <w:lvl w:ilvl="5" w:tplc="E7C4FD2C" w:tentative="1">
      <w:start w:val="1"/>
      <w:numFmt w:val="bullet"/>
      <w:lvlText w:val=""/>
      <w:lvlJc w:val="left"/>
      <w:pPr>
        <w:tabs>
          <w:tab w:val="num" w:pos="4320"/>
        </w:tabs>
        <w:ind w:left="4320" w:hanging="360"/>
      </w:pPr>
      <w:rPr>
        <w:rFonts w:ascii="Wingdings" w:hAnsi="Wingdings" w:hint="default"/>
        <w:sz w:val="20"/>
      </w:rPr>
    </w:lvl>
    <w:lvl w:ilvl="6" w:tplc="3524FE42" w:tentative="1">
      <w:start w:val="1"/>
      <w:numFmt w:val="bullet"/>
      <w:lvlText w:val=""/>
      <w:lvlJc w:val="left"/>
      <w:pPr>
        <w:tabs>
          <w:tab w:val="num" w:pos="5040"/>
        </w:tabs>
        <w:ind w:left="5040" w:hanging="360"/>
      </w:pPr>
      <w:rPr>
        <w:rFonts w:ascii="Wingdings" w:hAnsi="Wingdings" w:hint="default"/>
        <w:sz w:val="20"/>
      </w:rPr>
    </w:lvl>
    <w:lvl w:ilvl="7" w:tplc="DF94C328" w:tentative="1">
      <w:start w:val="1"/>
      <w:numFmt w:val="bullet"/>
      <w:lvlText w:val=""/>
      <w:lvlJc w:val="left"/>
      <w:pPr>
        <w:tabs>
          <w:tab w:val="num" w:pos="5760"/>
        </w:tabs>
        <w:ind w:left="5760" w:hanging="360"/>
      </w:pPr>
      <w:rPr>
        <w:rFonts w:ascii="Wingdings" w:hAnsi="Wingdings" w:hint="default"/>
        <w:sz w:val="20"/>
      </w:rPr>
    </w:lvl>
    <w:lvl w:ilvl="8" w:tplc="65409E24"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063B29"/>
    <w:multiLevelType w:val="hybridMultilevel"/>
    <w:tmpl w:val="CF9C1BB0"/>
    <w:lvl w:ilvl="0" w:tplc="08160011">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9" w15:restartNumberingAfterBreak="0">
    <w:nsid w:val="5B330012"/>
    <w:multiLevelType w:val="multilevel"/>
    <w:tmpl w:val="67165154"/>
    <w:lvl w:ilvl="0">
      <w:start w:val="1"/>
      <w:numFmt w:val="decimal"/>
      <w:lvlText w:val="%1."/>
      <w:lvlJc w:val="left"/>
      <w:pPr>
        <w:ind w:left="360" w:hanging="360"/>
      </w:pPr>
      <w:rPr>
        <w:rFonts w:hint="default"/>
        <w:b/>
        <w:bCs/>
      </w:rPr>
    </w:lvl>
    <w:lvl w:ilvl="1">
      <w:start w:val="1"/>
      <w:numFmt w:val="decimal"/>
      <w:isLgl/>
      <w:lvlText w:val="%1.%2."/>
      <w:lvlJc w:val="left"/>
      <w:pPr>
        <w:ind w:left="420" w:hanging="42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20" w15:restartNumberingAfterBreak="0">
    <w:nsid w:val="5DD03517"/>
    <w:multiLevelType w:val="hybridMultilevel"/>
    <w:tmpl w:val="D65636D4"/>
    <w:lvl w:ilvl="0" w:tplc="F60A7622">
      <w:start w:val="1"/>
      <w:numFmt w:val="bullet"/>
      <w:lvlText w:val=""/>
      <w:lvlJc w:val="left"/>
      <w:pPr>
        <w:tabs>
          <w:tab w:val="num" w:pos="720"/>
        </w:tabs>
        <w:ind w:left="720" w:hanging="360"/>
      </w:pPr>
      <w:rPr>
        <w:rFonts w:ascii="Symbol" w:hAnsi="Symbol" w:hint="default"/>
        <w:sz w:val="20"/>
      </w:rPr>
    </w:lvl>
    <w:lvl w:ilvl="1" w:tplc="98B25F3A">
      <w:start w:val="1"/>
      <w:numFmt w:val="bullet"/>
      <w:lvlText w:val="o"/>
      <w:lvlJc w:val="left"/>
      <w:pPr>
        <w:tabs>
          <w:tab w:val="num" w:pos="1440"/>
        </w:tabs>
        <w:ind w:left="1440" w:hanging="360"/>
      </w:pPr>
      <w:rPr>
        <w:rFonts w:ascii="Courier New" w:hAnsi="Courier New" w:hint="default"/>
        <w:sz w:val="20"/>
      </w:rPr>
    </w:lvl>
    <w:lvl w:ilvl="2" w:tplc="AFCCBCFC" w:tentative="1">
      <w:start w:val="1"/>
      <w:numFmt w:val="bullet"/>
      <w:lvlText w:val=""/>
      <w:lvlJc w:val="left"/>
      <w:pPr>
        <w:tabs>
          <w:tab w:val="num" w:pos="2160"/>
        </w:tabs>
        <w:ind w:left="2160" w:hanging="360"/>
      </w:pPr>
      <w:rPr>
        <w:rFonts w:ascii="Wingdings" w:hAnsi="Wingdings" w:hint="default"/>
        <w:sz w:val="20"/>
      </w:rPr>
    </w:lvl>
    <w:lvl w:ilvl="3" w:tplc="BFDCD69E" w:tentative="1">
      <w:start w:val="1"/>
      <w:numFmt w:val="bullet"/>
      <w:lvlText w:val=""/>
      <w:lvlJc w:val="left"/>
      <w:pPr>
        <w:tabs>
          <w:tab w:val="num" w:pos="2880"/>
        </w:tabs>
        <w:ind w:left="2880" w:hanging="360"/>
      </w:pPr>
      <w:rPr>
        <w:rFonts w:ascii="Wingdings" w:hAnsi="Wingdings" w:hint="default"/>
        <w:sz w:val="20"/>
      </w:rPr>
    </w:lvl>
    <w:lvl w:ilvl="4" w:tplc="056C7588" w:tentative="1">
      <w:start w:val="1"/>
      <w:numFmt w:val="bullet"/>
      <w:lvlText w:val=""/>
      <w:lvlJc w:val="left"/>
      <w:pPr>
        <w:tabs>
          <w:tab w:val="num" w:pos="3600"/>
        </w:tabs>
        <w:ind w:left="3600" w:hanging="360"/>
      </w:pPr>
      <w:rPr>
        <w:rFonts w:ascii="Wingdings" w:hAnsi="Wingdings" w:hint="default"/>
        <w:sz w:val="20"/>
      </w:rPr>
    </w:lvl>
    <w:lvl w:ilvl="5" w:tplc="3BE88F00" w:tentative="1">
      <w:start w:val="1"/>
      <w:numFmt w:val="bullet"/>
      <w:lvlText w:val=""/>
      <w:lvlJc w:val="left"/>
      <w:pPr>
        <w:tabs>
          <w:tab w:val="num" w:pos="4320"/>
        </w:tabs>
        <w:ind w:left="4320" w:hanging="360"/>
      </w:pPr>
      <w:rPr>
        <w:rFonts w:ascii="Wingdings" w:hAnsi="Wingdings" w:hint="default"/>
        <w:sz w:val="20"/>
      </w:rPr>
    </w:lvl>
    <w:lvl w:ilvl="6" w:tplc="88BC3742" w:tentative="1">
      <w:start w:val="1"/>
      <w:numFmt w:val="bullet"/>
      <w:lvlText w:val=""/>
      <w:lvlJc w:val="left"/>
      <w:pPr>
        <w:tabs>
          <w:tab w:val="num" w:pos="5040"/>
        </w:tabs>
        <w:ind w:left="5040" w:hanging="360"/>
      </w:pPr>
      <w:rPr>
        <w:rFonts w:ascii="Wingdings" w:hAnsi="Wingdings" w:hint="default"/>
        <w:sz w:val="20"/>
      </w:rPr>
    </w:lvl>
    <w:lvl w:ilvl="7" w:tplc="6232ACF4" w:tentative="1">
      <w:start w:val="1"/>
      <w:numFmt w:val="bullet"/>
      <w:lvlText w:val=""/>
      <w:lvlJc w:val="left"/>
      <w:pPr>
        <w:tabs>
          <w:tab w:val="num" w:pos="5760"/>
        </w:tabs>
        <w:ind w:left="5760" w:hanging="360"/>
      </w:pPr>
      <w:rPr>
        <w:rFonts w:ascii="Wingdings" w:hAnsi="Wingdings" w:hint="default"/>
        <w:sz w:val="20"/>
      </w:rPr>
    </w:lvl>
    <w:lvl w:ilvl="8" w:tplc="7724FC3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F3428"/>
    <w:multiLevelType w:val="multilevel"/>
    <w:tmpl w:val="531EFDA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EF59C2"/>
    <w:multiLevelType w:val="multilevel"/>
    <w:tmpl w:val="75D842A6"/>
    <w:lvl w:ilvl="0">
      <w:start w:val="2"/>
      <w:numFmt w:val="decimal"/>
      <w:lvlText w:val="%1."/>
      <w:lvlJc w:val="left"/>
      <w:pPr>
        <w:ind w:left="540" w:hanging="540"/>
      </w:pPr>
      <w:rPr>
        <w:rFonts w:cstheme="minorBidi" w:hint="default"/>
        <w:b/>
      </w:rPr>
    </w:lvl>
    <w:lvl w:ilvl="1">
      <w:start w:val="2"/>
      <w:numFmt w:val="decimal"/>
      <w:lvlText w:val="%1.%2."/>
      <w:lvlJc w:val="left"/>
      <w:pPr>
        <w:ind w:left="540" w:hanging="540"/>
      </w:pPr>
      <w:rPr>
        <w:rFonts w:cstheme="minorBidi" w:hint="default"/>
        <w:b/>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23" w15:restartNumberingAfterBreak="0">
    <w:nsid w:val="698276E3"/>
    <w:multiLevelType w:val="hybridMultilevel"/>
    <w:tmpl w:val="7B76F68E"/>
    <w:lvl w:ilvl="0" w:tplc="58F87B74">
      <w:start w:val="1"/>
      <w:numFmt w:val="bullet"/>
      <w:lvlText w:val=""/>
      <w:lvlJc w:val="left"/>
      <w:pPr>
        <w:tabs>
          <w:tab w:val="num" w:pos="720"/>
        </w:tabs>
        <w:ind w:left="720" w:hanging="360"/>
      </w:pPr>
      <w:rPr>
        <w:rFonts w:ascii="Symbol" w:hAnsi="Symbol" w:hint="default"/>
        <w:sz w:val="20"/>
      </w:rPr>
    </w:lvl>
    <w:lvl w:ilvl="1" w:tplc="B170B00E">
      <w:start w:val="1"/>
      <w:numFmt w:val="bullet"/>
      <w:lvlText w:val="o"/>
      <w:lvlJc w:val="left"/>
      <w:pPr>
        <w:tabs>
          <w:tab w:val="num" w:pos="1440"/>
        </w:tabs>
        <w:ind w:left="1440" w:hanging="360"/>
      </w:pPr>
      <w:rPr>
        <w:rFonts w:ascii="Courier New" w:hAnsi="Courier New" w:hint="default"/>
        <w:sz w:val="20"/>
      </w:rPr>
    </w:lvl>
    <w:lvl w:ilvl="2" w:tplc="8E0CCB78" w:tentative="1">
      <w:start w:val="1"/>
      <w:numFmt w:val="bullet"/>
      <w:lvlText w:val=""/>
      <w:lvlJc w:val="left"/>
      <w:pPr>
        <w:tabs>
          <w:tab w:val="num" w:pos="2160"/>
        </w:tabs>
        <w:ind w:left="2160" w:hanging="360"/>
      </w:pPr>
      <w:rPr>
        <w:rFonts w:ascii="Wingdings" w:hAnsi="Wingdings" w:hint="default"/>
        <w:sz w:val="20"/>
      </w:rPr>
    </w:lvl>
    <w:lvl w:ilvl="3" w:tplc="486E094E" w:tentative="1">
      <w:start w:val="1"/>
      <w:numFmt w:val="bullet"/>
      <w:lvlText w:val=""/>
      <w:lvlJc w:val="left"/>
      <w:pPr>
        <w:tabs>
          <w:tab w:val="num" w:pos="2880"/>
        </w:tabs>
        <w:ind w:left="2880" w:hanging="360"/>
      </w:pPr>
      <w:rPr>
        <w:rFonts w:ascii="Wingdings" w:hAnsi="Wingdings" w:hint="default"/>
        <w:sz w:val="20"/>
      </w:rPr>
    </w:lvl>
    <w:lvl w:ilvl="4" w:tplc="3E70C55C" w:tentative="1">
      <w:start w:val="1"/>
      <w:numFmt w:val="bullet"/>
      <w:lvlText w:val=""/>
      <w:lvlJc w:val="left"/>
      <w:pPr>
        <w:tabs>
          <w:tab w:val="num" w:pos="3600"/>
        </w:tabs>
        <w:ind w:left="3600" w:hanging="360"/>
      </w:pPr>
      <w:rPr>
        <w:rFonts w:ascii="Wingdings" w:hAnsi="Wingdings" w:hint="default"/>
        <w:sz w:val="20"/>
      </w:rPr>
    </w:lvl>
    <w:lvl w:ilvl="5" w:tplc="D6B0AECC" w:tentative="1">
      <w:start w:val="1"/>
      <w:numFmt w:val="bullet"/>
      <w:lvlText w:val=""/>
      <w:lvlJc w:val="left"/>
      <w:pPr>
        <w:tabs>
          <w:tab w:val="num" w:pos="4320"/>
        </w:tabs>
        <w:ind w:left="4320" w:hanging="360"/>
      </w:pPr>
      <w:rPr>
        <w:rFonts w:ascii="Wingdings" w:hAnsi="Wingdings" w:hint="default"/>
        <w:sz w:val="20"/>
      </w:rPr>
    </w:lvl>
    <w:lvl w:ilvl="6" w:tplc="73C028FE" w:tentative="1">
      <w:start w:val="1"/>
      <w:numFmt w:val="bullet"/>
      <w:lvlText w:val=""/>
      <w:lvlJc w:val="left"/>
      <w:pPr>
        <w:tabs>
          <w:tab w:val="num" w:pos="5040"/>
        </w:tabs>
        <w:ind w:left="5040" w:hanging="360"/>
      </w:pPr>
      <w:rPr>
        <w:rFonts w:ascii="Wingdings" w:hAnsi="Wingdings" w:hint="default"/>
        <w:sz w:val="20"/>
      </w:rPr>
    </w:lvl>
    <w:lvl w:ilvl="7" w:tplc="F216E0D4" w:tentative="1">
      <w:start w:val="1"/>
      <w:numFmt w:val="bullet"/>
      <w:lvlText w:val=""/>
      <w:lvlJc w:val="left"/>
      <w:pPr>
        <w:tabs>
          <w:tab w:val="num" w:pos="5760"/>
        </w:tabs>
        <w:ind w:left="5760" w:hanging="360"/>
      </w:pPr>
      <w:rPr>
        <w:rFonts w:ascii="Wingdings" w:hAnsi="Wingdings" w:hint="default"/>
        <w:sz w:val="20"/>
      </w:rPr>
    </w:lvl>
    <w:lvl w:ilvl="8" w:tplc="A4EED4E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AE3239"/>
    <w:multiLevelType w:val="hybridMultilevel"/>
    <w:tmpl w:val="E05242AA"/>
    <w:lvl w:ilvl="0" w:tplc="0A801E0C">
      <w:start w:val="1"/>
      <w:numFmt w:val="bullet"/>
      <w:lvlText w:val=""/>
      <w:lvlJc w:val="left"/>
      <w:pPr>
        <w:tabs>
          <w:tab w:val="num" w:pos="720"/>
        </w:tabs>
        <w:ind w:left="720" w:hanging="360"/>
      </w:pPr>
      <w:rPr>
        <w:rFonts w:ascii="Symbol" w:hAnsi="Symbol" w:hint="default"/>
        <w:sz w:val="20"/>
      </w:rPr>
    </w:lvl>
    <w:lvl w:ilvl="1" w:tplc="36F81220">
      <w:start w:val="1"/>
      <w:numFmt w:val="bullet"/>
      <w:lvlText w:val="o"/>
      <w:lvlJc w:val="left"/>
      <w:pPr>
        <w:tabs>
          <w:tab w:val="num" w:pos="1440"/>
        </w:tabs>
        <w:ind w:left="1440" w:hanging="360"/>
      </w:pPr>
      <w:rPr>
        <w:rFonts w:ascii="Courier New" w:hAnsi="Courier New" w:hint="default"/>
        <w:sz w:val="20"/>
      </w:rPr>
    </w:lvl>
    <w:lvl w:ilvl="2" w:tplc="CFD0DCF0" w:tentative="1">
      <w:start w:val="1"/>
      <w:numFmt w:val="bullet"/>
      <w:lvlText w:val=""/>
      <w:lvlJc w:val="left"/>
      <w:pPr>
        <w:tabs>
          <w:tab w:val="num" w:pos="2160"/>
        </w:tabs>
        <w:ind w:left="2160" w:hanging="360"/>
      </w:pPr>
      <w:rPr>
        <w:rFonts w:ascii="Wingdings" w:hAnsi="Wingdings" w:hint="default"/>
        <w:sz w:val="20"/>
      </w:rPr>
    </w:lvl>
    <w:lvl w:ilvl="3" w:tplc="613C9266" w:tentative="1">
      <w:start w:val="1"/>
      <w:numFmt w:val="bullet"/>
      <w:lvlText w:val=""/>
      <w:lvlJc w:val="left"/>
      <w:pPr>
        <w:tabs>
          <w:tab w:val="num" w:pos="2880"/>
        </w:tabs>
        <w:ind w:left="2880" w:hanging="360"/>
      </w:pPr>
      <w:rPr>
        <w:rFonts w:ascii="Wingdings" w:hAnsi="Wingdings" w:hint="default"/>
        <w:sz w:val="20"/>
      </w:rPr>
    </w:lvl>
    <w:lvl w:ilvl="4" w:tplc="CFA0C006" w:tentative="1">
      <w:start w:val="1"/>
      <w:numFmt w:val="bullet"/>
      <w:lvlText w:val=""/>
      <w:lvlJc w:val="left"/>
      <w:pPr>
        <w:tabs>
          <w:tab w:val="num" w:pos="3600"/>
        </w:tabs>
        <w:ind w:left="3600" w:hanging="360"/>
      </w:pPr>
      <w:rPr>
        <w:rFonts w:ascii="Wingdings" w:hAnsi="Wingdings" w:hint="default"/>
        <w:sz w:val="20"/>
      </w:rPr>
    </w:lvl>
    <w:lvl w:ilvl="5" w:tplc="230E37EE" w:tentative="1">
      <w:start w:val="1"/>
      <w:numFmt w:val="bullet"/>
      <w:lvlText w:val=""/>
      <w:lvlJc w:val="left"/>
      <w:pPr>
        <w:tabs>
          <w:tab w:val="num" w:pos="4320"/>
        </w:tabs>
        <w:ind w:left="4320" w:hanging="360"/>
      </w:pPr>
      <w:rPr>
        <w:rFonts w:ascii="Wingdings" w:hAnsi="Wingdings" w:hint="default"/>
        <w:sz w:val="20"/>
      </w:rPr>
    </w:lvl>
    <w:lvl w:ilvl="6" w:tplc="F4AABE2E" w:tentative="1">
      <w:start w:val="1"/>
      <w:numFmt w:val="bullet"/>
      <w:lvlText w:val=""/>
      <w:lvlJc w:val="left"/>
      <w:pPr>
        <w:tabs>
          <w:tab w:val="num" w:pos="5040"/>
        </w:tabs>
        <w:ind w:left="5040" w:hanging="360"/>
      </w:pPr>
      <w:rPr>
        <w:rFonts w:ascii="Wingdings" w:hAnsi="Wingdings" w:hint="default"/>
        <w:sz w:val="20"/>
      </w:rPr>
    </w:lvl>
    <w:lvl w:ilvl="7" w:tplc="6B762C94" w:tentative="1">
      <w:start w:val="1"/>
      <w:numFmt w:val="bullet"/>
      <w:lvlText w:val=""/>
      <w:lvlJc w:val="left"/>
      <w:pPr>
        <w:tabs>
          <w:tab w:val="num" w:pos="5760"/>
        </w:tabs>
        <w:ind w:left="5760" w:hanging="360"/>
      </w:pPr>
      <w:rPr>
        <w:rFonts w:ascii="Wingdings" w:hAnsi="Wingdings" w:hint="default"/>
        <w:sz w:val="20"/>
      </w:rPr>
    </w:lvl>
    <w:lvl w:ilvl="8" w:tplc="7C96E40E"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C42786"/>
    <w:multiLevelType w:val="hybridMultilevel"/>
    <w:tmpl w:val="E98A06F6"/>
    <w:lvl w:ilvl="0" w:tplc="6BA4FCCA">
      <w:start w:val="1"/>
      <w:numFmt w:val="bullet"/>
      <w:lvlText w:val=""/>
      <w:lvlJc w:val="left"/>
      <w:pPr>
        <w:tabs>
          <w:tab w:val="num" w:pos="720"/>
        </w:tabs>
        <w:ind w:left="720" w:hanging="360"/>
      </w:pPr>
      <w:rPr>
        <w:rFonts w:ascii="Symbol" w:hAnsi="Symbol" w:hint="default"/>
        <w:sz w:val="20"/>
      </w:rPr>
    </w:lvl>
    <w:lvl w:ilvl="1" w:tplc="916A17A6">
      <w:start w:val="1"/>
      <w:numFmt w:val="bullet"/>
      <w:lvlText w:val="o"/>
      <w:lvlJc w:val="left"/>
      <w:pPr>
        <w:tabs>
          <w:tab w:val="num" w:pos="1440"/>
        </w:tabs>
        <w:ind w:left="1440" w:hanging="360"/>
      </w:pPr>
      <w:rPr>
        <w:rFonts w:ascii="Courier New" w:hAnsi="Courier New" w:hint="default"/>
        <w:sz w:val="20"/>
      </w:rPr>
    </w:lvl>
    <w:lvl w:ilvl="2" w:tplc="C382EF0C" w:tentative="1">
      <w:start w:val="1"/>
      <w:numFmt w:val="bullet"/>
      <w:lvlText w:val=""/>
      <w:lvlJc w:val="left"/>
      <w:pPr>
        <w:tabs>
          <w:tab w:val="num" w:pos="2160"/>
        </w:tabs>
        <w:ind w:left="2160" w:hanging="360"/>
      </w:pPr>
      <w:rPr>
        <w:rFonts w:ascii="Wingdings" w:hAnsi="Wingdings" w:hint="default"/>
        <w:sz w:val="20"/>
      </w:rPr>
    </w:lvl>
    <w:lvl w:ilvl="3" w:tplc="5748FF72" w:tentative="1">
      <w:start w:val="1"/>
      <w:numFmt w:val="bullet"/>
      <w:lvlText w:val=""/>
      <w:lvlJc w:val="left"/>
      <w:pPr>
        <w:tabs>
          <w:tab w:val="num" w:pos="2880"/>
        </w:tabs>
        <w:ind w:left="2880" w:hanging="360"/>
      </w:pPr>
      <w:rPr>
        <w:rFonts w:ascii="Wingdings" w:hAnsi="Wingdings" w:hint="default"/>
        <w:sz w:val="20"/>
      </w:rPr>
    </w:lvl>
    <w:lvl w:ilvl="4" w:tplc="44783396" w:tentative="1">
      <w:start w:val="1"/>
      <w:numFmt w:val="bullet"/>
      <w:lvlText w:val=""/>
      <w:lvlJc w:val="left"/>
      <w:pPr>
        <w:tabs>
          <w:tab w:val="num" w:pos="3600"/>
        </w:tabs>
        <w:ind w:left="3600" w:hanging="360"/>
      </w:pPr>
      <w:rPr>
        <w:rFonts w:ascii="Wingdings" w:hAnsi="Wingdings" w:hint="default"/>
        <w:sz w:val="20"/>
      </w:rPr>
    </w:lvl>
    <w:lvl w:ilvl="5" w:tplc="64880C64" w:tentative="1">
      <w:start w:val="1"/>
      <w:numFmt w:val="bullet"/>
      <w:lvlText w:val=""/>
      <w:lvlJc w:val="left"/>
      <w:pPr>
        <w:tabs>
          <w:tab w:val="num" w:pos="4320"/>
        </w:tabs>
        <w:ind w:left="4320" w:hanging="360"/>
      </w:pPr>
      <w:rPr>
        <w:rFonts w:ascii="Wingdings" w:hAnsi="Wingdings" w:hint="default"/>
        <w:sz w:val="20"/>
      </w:rPr>
    </w:lvl>
    <w:lvl w:ilvl="6" w:tplc="BA62F706" w:tentative="1">
      <w:start w:val="1"/>
      <w:numFmt w:val="bullet"/>
      <w:lvlText w:val=""/>
      <w:lvlJc w:val="left"/>
      <w:pPr>
        <w:tabs>
          <w:tab w:val="num" w:pos="5040"/>
        </w:tabs>
        <w:ind w:left="5040" w:hanging="360"/>
      </w:pPr>
      <w:rPr>
        <w:rFonts w:ascii="Wingdings" w:hAnsi="Wingdings" w:hint="default"/>
        <w:sz w:val="20"/>
      </w:rPr>
    </w:lvl>
    <w:lvl w:ilvl="7" w:tplc="57B4FE84" w:tentative="1">
      <w:start w:val="1"/>
      <w:numFmt w:val="bullet"/>
      <w:lvlText w:val=""/>
      <w:lvlJc w:val="left"/>
      <w:pPr>
        <w:tabs>
          <w:tab w:val="num" w:pos="5760"/>
        </w:tabs>
        <w:ind w:left="5760" w:hanging="360"/>
      </w:pPr>
      <w:rPr>
        <w:rFonts w:ascii="Wingdings" w:hAnsi="Wingdings" w:hint="default"/>
        <w:sz w:val="20"/>
      </w:rPr>
    </w:lvl>
    <w:lvl w:ilvl="8" w:tplc="C32C0CB0"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715780"/>
    <w:multiLevelType w:val="hybridMultilevel"/>
    <w:tmpl w:val="1FC4E6EA"/>
    <w:lvl w:ilvl="0" w:tplc="3A3A3A86">
      <w:start w:val="1"/>
      <w:numFmt w:val="bullet"/>
      <w:lvlText w:val=""/>
      <w:lvlJc w:val="left"/>
      <w:pPr>
        <w:tabs>
          <w:tab w:val="num" w:pos="720"/>
        </w:tabs>
        <w:ind w:left="720" w:hanging="360"/>
      </w:pPr>
      <w:rPr>
        <w:rFonts w:ascii="Symbol" w:hAnsi="Symbol" w:hint="default"/>
        <w:sz w:val="20"/>
      </w:rPr>
    </w:lvl>
    <w:lvl w:ilvl="1" w:tplc="9CE20A9E">
      <w:start w:val="1"/>
      <w:numFmt w:val="bullet"/>
      <w:lvlText w:val="o"/>
      <w:lvlJc w:val="left"/>
      <w:pPr>
        <w:tabs>
          <w:tab w:val="num" w:pos="1440"/>
        </w:tabs>
        <w:ind w:left="1440" w:hanging="360"/>
      </w:pPr>
      <w:rPr>
        <w:rFonts w:ascii="Courier New" w:hAnsi="Courier New" w:hint="default"/>
        <w:sz w:val="20"/>
      </w:rPr>
    </w:lvl>
    <w:lvl w:ilvl="2" w:tplc="AD90F844" w:tentative="1">
      <w:start w:val="1"/>
      <w:numFmt w:val="bullet"/>
      <w:lvlText w:val=""/>
      <w:lvlJc w:val="left"/>
      <w:pPr>
        <w:tabs>
          <w:tab w:val="num" w:pos="2160"/>
        </w:tabs>
        <w:ind w:left="2160" w:hanging="360"/>
      </w:pPr>
      <w:rPr>
        <w:rFonts w:ascii="Wingdings" w:hAnsi="Wingdings" w:hint="default"/>
        <w:sz w:val="20"/>
      </w:rPr>
    </w:lvl>
    <w:lvl w:ilvl="3" w:tplc="127C7BEE" w:tentative="1">
      <w:start w:val="1"/>
      <w:numFmt w:val="bullet"/>
      <w:lvlText w:val=""/>
      <w:lvlJc w:val="left"/>
      <w:pPr>
        <w:tabs>
          <w:tab w:val="num" w:pos="2880"/>
        </w:tabs>
        <w:ind w:left="2880" w:hanging="360"/>
      </w:pPr>
      <w:rPr>
        <w:rFonts w:ascii="Wingdings" w:hAnsi="Wingdings" w:hint="default"/>
        <w:sz w:val="20"/>
      </w:rPr>
    </w:lvl>
    <w:lvl w:ilvl="4" w:tplc="E5EE9DE2" w:tentative="1">
      <w:start w:val="1"/>
      <w:numFmt w:val="bullet"/>
      <w:lvlText w:val=""/>
      <w:lvlJc w:val="left"/>
      <w:pPr>
        <w:tabs>
          <w:tab w:val="num" w:pos="3600"/>
        </w:tabs>
        <w:ind w:left="3600" w:hanging="360"/>
      </w:pPr>
      <w:rPr>
        <w:rFonts w:ascii="Wingdings" w:hAnsi="Wingdings" w:hint="default"/>
        <w:sz w:val="20"/>
      </w:rPr>
    </w:lvl>
    <w:lvl w:ilvl="5" w:tplc="797E4170" w:tentative="1">
      <w:start w:val="1"/>
      <w:numFmt w:val="bullet"/>
      <w:lvlText w:val=""/>
      <w:lvlJc w:val="left"/>
      <w:pPr>
        <w:tabs>
          <w:tab w:val="num" w:pos="4320"/>
        </w:tabs>
        <w:ind w:left="4320" w:hanging="360"/>
      </w:pPr>
      <w:rPr>
        <w:rFonts w:ascii="Wingdings" w:hAnsi="Wingdings" w:hint="default"/>
        <w:sz w:val="20"/>
      </w:rPr>
    </w:lvl>
    <w:lvl w:ilvl="6" w:tplc="C1F8D410" w:tentative="1">
      <w:start w:val="1"/>
      <w:numFmt w:val="bullet"/>
      <w:lvlText w:val=""/>
      <w:lvlJc w:val="left"/>
      <w:pPr>
        <w:tabs>
          <w:tab w:val="num" w:pos="5040"/>
        </w:tabs>
        <w:ind w:left="5040" w:hanging="360"/>
      </w:pPr>
      <w:rPr>
        <w:rFonts w:ascii="Wingdings" w:hAnsi="Wingdings" w:hint="default"/>
        <w:sz w:val="20"/>
      </w:rPr>
    </w:lvl>
    <w:lvl w:ilvl="7" w:tplc="23D4F956" w:tentative="1">
      <w:start w:val="1"/>
      <w:numFmt w:val="bullet"/>
      <w:lvlText w:val=""/>
      <w:lvlJc w:val="left"/>
      <w:pPr>
        <w:tabs>
          <w:tab w:val="num" w:pos="5760"/>
        </w:tabs>
        <w:ind w:left="5760" w:hanging="360"/>
      </w:pPr>
      <w:rPr>
        <w:rFonts w:ascii="Wingdings" w:hAnsi="Wingdings" w:hint="default"/>
        <w:sz w:val="20"/>
      </w:rPr>
    </w:lvl>
    <w:lvl w:ilvl="8" w:tplc="F45ACB62"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DF54E7"/>
    <w:multiLevelType w:val="hybridMultilevel"/>
    <w:tmpl w:val="D228C2C0"/>
    <w:lvl w:ilvl="0" w:tplc="BA3AEBF8">
      <w:start w:val="1"/>
      <w:numFmt w:val="bullet"/>
      <w:lvlText w:val=""/>
      <w:lvlJc w:val="left"/>
      <w:pPr>
        <w:tabs>
          <w:tab w:val="num" w:pos="720"/>
        </w:tabs>
        <w:ind w:left="720" w:hanging="360"/>
      </w:pPr>
      <w:rPr>
        <w:rFonts w:ascii="Symbol" w:hAnsi="Symbol" w:hint="default"/>
        <w:sz w:val="20"/>
      </w:rPr>
    </w:lvl>
    <w:lvl w:ilvl="1" w:tplc="3B6C2DF2" w:tentative="1">
      <w:start w:val="1"/>
      <w:numFmt w:val="bullet"/>
      <w:lvlText w:val="o"/>
      <w:lvlJc w:val="left"/>
      <w:pPr>
        <w:tabs>
          <w:tab w:val="num" w:pos="1440"/>
        </w:tabs>
        <w:ind w:left="1440" w:hanging="360"/>
      </w:pPr>
      <w:rPr>
        <w:rFonts w:ascii="Courier New" w:hAnsi="Courier New" w:hint="default"/>
        <w:sz w:val="20"/>
      </w:rPr>
    </w:lvl>
    <w:lvl w:ilvl="2" w:tplc="1010AB10" w:tentative="1">
      <w:start w:val="1"/>
      <w:numFmt w:val="bullet"/>
      <w:lvlText w:val=""/>
      <w:lvlJc w:val="left"/>
      <w:pPr>
        <w:tabs>
          <w:tab w:val="num" w:pos="2160"/>
        </w:tabs>
        <w:ind w:left="2160" w:hanging="360"/>
      </w:pPr>
      <w:rPr>
        <w:rFonts w:ascii="Wingdings" w:hAnsi="Wingdings" w:hint="default"/>
        <w:sz w:val="20"/>
      </w:rPr>
    </w:lvl>
    <w:lvl w:ilvl="3" w:tplc="38B625C0" w:tentative="1">
      <w:start w:val="1"/>
      <w:numFmt w:val="bullet"/>
      <w:lvlText w:val=""/>
      <w:lvlJc w:val="left"/>
      <w:pPr>
        <w:tabs>
          <w:tab w:val="num" w:pos="2880"/>
        </w:tabs>
        <w:ind w:left="2880" w:hanging="360"/>
      </w:pPr>
      <w:rPr>
        <w:rFonts w:ascii="Wingdings" w:hAnsi="Wingdings" w:hint="default"/>
        <w:sz w:val="20"/>
      </w:rPr>
    </w:lvl>
    <w:lvl w:ilvl="4" w:tplc="B3FAEF6C" w:tentative="1">
      <w:start w:val="1"/>
      <w:numFmt w:val="bullet"/>
      <w:lvlText w:val=""/>
      <w:lvlJc w:val="left"/>
      <w:pPr>
        <w:tabs>
          <w:tab w:val="num" w:pos="3600"/>
        </w:tabs>
        <w:ind w:left="3600" w:hanging="360"/>
      </w:pPr>
      <w:rPr>
        <w:rFonts w:ascii="Wingdings" w:hAnsi="Wingdings" w:hint="default"/>
        <w:sz w:val="20"/>
      </w:rPr>
    </w:lvl>
    <w:lvl w:ilvl="5" w:tplc="B9D257F8" w:tentative="1">
      <w:start w:val="1"/>
      <w:numFmt w:val="bullet"/>
      <w:lvlText w:val=""/>
      <w:lvlJc w:val="left"/>
      <w:pPr>
        <w:tabs>
          <w:tab w:val="num" w:pos="4320"/>
        </w:tabs>
        <w:ind w:left="4320" w:hanging="360"/>
      </w:pPr>
      <w:rPr>
        <w:rFonts w:ascii="Wingdings" w:hAnsi="Wingdings" w:hint="default"/>
        <w:sz w:val="20"/>
      </w:rPr>
    </w:lvl>
    <w:lvl w:ilvl="6" w:tplc="45927F68" w:tentative="1">
      <w:start w:val="1"/>
      <w:numFmt w:val="bullet"/>
      <w:lvlText w:val=""/>
      <w:lvlJc w:val="left"/>
      <w:pPr>
        <w:tabs>
          <w:tab w:val="num" w:pos="5040"/>
        </w:tabs>
        <w:ind w:left="5040" w:hanging="360"/>
      </w:pPr>
      <w:rPr>
        <w:rFonts w:ascii="Wingdings" w:hAnsi="Wingdings" w:hint="default"/>
        <w:sz w:val="20"/>
      </w:rPr>
    </w:lvl>
    <w:lvl w:ilvl="7" w:tplc="528EA7CE" w:tentative="1">
      <w:start w:val="1"/>
      <w:numFmt w:val="bullet"/>
      <w:lvlText w:val=""/>
      <w:lvlJc w:val="left"/>
      <w:pPr>
        <w:tabs>
          <w:tab w:val="num" w:pos="5760"/>
        </w:tabs>
        <w:ind w:left="5760" w:hanging="360"/>
      </w:pPr>
      <w:rPr>
        <w:rFonts w:ascii="Wingdings" w:hAnsi="Wingdings" w:hint="default"/>
        <w:sz w:val="20"/>
      </w:rPr>
    </w:lvl>
    <w:lvl w:ilvl="8" w:tplc="12967A84"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9747AB"/>
    <w:multiLevelType w:val="hybridMultilevel"/>
    <w:tmpl w:val="789A388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7F3611C3"/>
    <w:multiLevelType w:val="hybridMultilevel"/>
    <w:tmpl w:val="548C0E4E"/>
    <w:lvl w:ilvl="0" w:tplc="1BC84E54">
      <w:start w:val="1"/>
      <w:numFmt w:val="bullet"/>
      <w:lvlText w:val=""/>
      <w:lvlJc w:val="left"/>
      <w:pPr>
        <w:tabs>
          <w:tab w:val="num" w:pos="720"/>
        </w:tabs>
        <w:ind w:left="720" w:hanging="360"/>
      </w:pPr>
      <w:rPr>
        <w:rFonts w:ascii="Symbol" w:hAnsi="Symbol" w:hint="default"/>
        <w:sz w:val="20"/>
      </w:rPr>
    </w:lvl>
    <w:lvl w:ilvl="1" w:tplc="645E0570">
      <w:start w:val="1"/>
      <w:numFmt w:val="bullet"/>
      <w:lvlText w:val="o"/>
      <w:lvlJc w:val="left"/>
      <w:pPr>
        <w:tabs>
          <w:tab w:val="num" w:pos="1440"/>
        </w:tabs>
        <w:ind w:left="1440" w:hanging="360"/>
      </w:pPr>
      <w:rPr>
        <w:rFonts w:ascii="Courier New" w:hAnsi="Courier New" w:hint="default"/>
        <w:sz w:val="20"/>
      </w:rPr>
    </w:lvl>
    <w:lvl w:ilvl="2" w:tplc="11C4CEC0" w:tentative="1">
      <w:start w:val="1"/>
      <w:numFmt w:val="bullet"/>
      <w:lvlText w:val=""/>
      <w:lvlJc w:val="left"/>
      <w:pPr>
        <w:tabs>
          <w:tab w:val="num" w:pos="2160"/>
        </w:tabs>
        <w:ind w:left="2160" w:hanging="360"/>
      </w:pPr>
      <w:rPr>
        <w:rFonts w:ascii="Wingdings" w:hAnsi="Wingdings" w:hint="default"/>
        <w:sz w:val="20"/>
      </w:rPr>
    </w:lvl>
    <w:lvl w:ilvl="3" w:tplc="48F2BFC8" w:tentative="1">
      <w:start w:val="1"/>
      <w:numFmt w:val="bullet"/>
      <w:lvlText w:val=""/>
      <w:lvlJc w:val="left"/>
      <w:pPr>
        <w:tabs>
          <w:tab w:val="num" w:pos="2880"/>
        </w:tabs>
        <w:ind w:left="2880" w:hanging="360"/>
      </w:pPr>
      <w:rPr>
        <w:rFonts w:ascii="Wingdings" w:hAnsi="Wingdings" w:hint="default"/>
        <w:sz w:val="20"/>
      </w:rPr>
    </w:lvl>
    <w:lvl w:ilvl="4" w:tplc="E8E8D114" w:tentative="1">
      <w:start w:val="1"/>
      <w:numFmt w:val="bullet"/>
      <w:lvlText w:val=""/>
      <w:lvlJc w:val="left"/>
      <w:pPr>
        <w:tabs>
          <w:tab w:val="num" w:pos="3600"/>
        </w:tabs>
        <w:ind w:left="3600" w:hanging="360"/>
      </w:pPr>
      <w:rPr>
        <w:rFonts w:ascii="Wingdings" w:hAnsi="Wingdings" w:hint="default"/>
        <w:sz w:val="20"/>
      </w:rPr>
    </w:lvl>
    <w:lvl w:ilvl="5" w:tplc="AC74707A" w:tentative="1">
      <w:start w:val="1"/>
      <w:numFmt w:val="bullet"/>
      <w:lvlText w:val=""/>
      <w:lvlJc w:val="left"/>
      <w:pPr>
        <w:tabs>
          <w:tab w:val="num" w:pos="4320"/>
        </w:tabs>
        <w:ind w:left="4320" w:hanging="360"/>
      </w:pPr>
      <w:rPr>
        <w:rFonts w:ascii="Wingdings" w:hAnsi="Wingdings" w:hint="default"/>
        <w:sz w:val="20"/>
      </w:rPr>
    </w:lvl>
    <w:lvl w:ilvl="6" w:tplc="809086F6" w:tentative="1">
      <w:start w:val="1"/>
      <w:numFmt w:val="bullet"/>
      <w:lvlText w:val=""/>
      <w:lvlJc w:val="left"/>
      <w:pPr>
        <w:tabs>
          <w:tab w:val="num" w:pos="5040"/>
        </w:tabs>
        <w:ind w:left="5040" w:hanging="360"/>
      </w:pPr>
      <w:rPr>
        <w:rFonts w:ascii="Wingdings" w:hAnsi="Wingdings" w:hint="default"/>
        <w:sz w:val="20"/>
      </w:rPr>
    </w:lvl>
    <w:lvl w:ilvl="7" w:tplc="2BCC97B6" w:tentative="1">
      <w:start w:val="1"/>
      <w:numFmt w:val="bullet"/>
      <w:lvlText w:val=""/>
      <w:lvlJc w:val="left"/>
      <w:pPr>
        <w:tabs>
          <w:tab w:val="num" w:pos="5760"/>
        </w:tabs>
        <w:ind w:left="5760" w:hanging="360"/>
      </w:pPr>
      <w:rPr>
        <w:rFonts w:ascii="Wingdings" w:hAnsi="Wingdings" w:hint="default"/>
        <w:sz w:val="20"/>
      </w:rPr>
    </w:lvl>
    <w:lvl w:ilvl="8" w:tplc="8EE0AAB6" w:tentative="1">
      <w:start w:val="1"/>
      <w:numFmt w:val="bullet"/>
      <w:lvlText w:val=""/>
      <w:lvlJc w:val="left"/>
      <w:pPr>
        <w:tabs>
          <w:tab w:val="num" w:pos="6480"/>
        </w:tabs>
        <w:ind w:left="6480" w:hanging="360"/>
      </w:pPr>
      <w:rPr>
        <w:rFonts w:ascii="Wingdings" w:hAnsi="Wingdings" w:hint="default"/>
        <w:sz w:val="20"/>
      </w:rPr>
    </w:lvl>
  </w:abstractNum>
  <w:num w:numId="1" w16cid:durableId="443185319">
    <w:abstractNumId w:val="18"/>
  </w:num>
  <w:num w:numId="2" w16cid:durableId="2089492963">
    <w:abstractNumId w:val="3"/>
  </w:num>
  <w:num w:numId="3" w16cid:durableId="875242095">
    <w:abstractNumId w:val="25"/>
  </w:num>
  <w:num w:numId="4" w16cid:durableId="1771077312">
    <w:abstractNumId w:val="0"/>
  </w:num>
  <w:num w:numId="5" w16cid:durableId="976492952">
    <w:abstractNumId w:val="7"/>
  </w:num>
  <w:num w:numId="6" w16cid:durableId="662046034">
    <w:abstractNumId w:val="24"/>
  </w:num>
  <w:num w:numId="7" w16cid:durableId="109668449">
    <w:abstractNumId w:val="17"/>
  </w:num>
  <w:num w:numId="8" w16cid:durableId="1108428598">
    <w:abstractNumId w:val="13"/>
  </w:num>
  <w:num w:numId="9" w16cid:durableId="1657487980">
    <w:abstractNumId w:val="12"/>
  </w:num>
  <w:num w:numId="10" w16cid:durableId="1590119608">
    <w:abstractNumId w:val="26"/>
  </w:num>
  <w:num w:numId="11" w16cid:durableId="1104417504">
    <w:abstractNumId w:val="29"/>
  </w:num>
  <w:num w:numId="12" w16cid:durableId="189876234">
    <w:abstractNumId w:val="20"/>
  </w:num>
  <w:num w:numId="13" w16cid:durableId="378283077">
    <w:abstractNumId w:val="11"/>
  </w:num>
  <w:num w:numId="14" w16cid:durableId="1527210026">
    <w:abstractNumId w:val="6"/>
  </w:num>
  <w:num w:numId="15" w16cid:durableId="1556577268">
    <w:abstractNumId w:val="1"/>
  </w:num>
  <w:num w:numId="16" w16cid:durableId="1960990988">
    <w:abstractNumId w:val="9"/>
  </w:num>
  <w:num w:numId="17" w16cid:durableId="632517042">
    <w:abstractNumId w:val="23"/>
  </w:num>
  <w:num w:numId="18" w16cid:durableId="1704357923">
    <w:abstractNumId w:val="10"/>
  </w:num>
  <w:num w:numId="19" w16cid:durableId="1804689318">
    <w:abstractNumId w:val="14"/>
  </w:num>
  <w:num w:numId="20" w16cid:durableId="1500079530">
    <w:abstractNumId w:val="27"/>
  </w:num>
  <w:num w:numId="21" w16cid:durableId="33316516">
    <w:abstractNumId w:val="15"/>
  </w:num>
  <w:num w:numId="22" w16cid:durableId="1415661785">
    <w:abstractNumId w:val="19"/>
  </w:num>
  <w:num w:numId="23" w16cid:durableId="802578347">
    <w:abstractNumId w:val="2"/>
  </w:num>
  <w:num w:numId="24" w16cid:durableId="1963339046">
    <w:abstractNumId w:val="8"/>
  </w:num>
  <w:num w:numId="25" w16cid:durableId="912081857">
    <w:abstractNumId w:val="4"/>
  </w:num>
  <w:num w:numId="26" w16cid:durableId="3976357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900144">
    <w:abstractNumId w:val="16"/>
  </w:num>
  <w:num w:numId="28" w16cid:durableId="1605653032">
    <w:abstractNumId w:val="21"/>
  </w:num>
  <w:num w:numId="29" w16cid:durableId="889456822">
    <w:abstractNumId w:val="22"/>
  </w:num>
  <w:num w:numId="30" w16cid:durableId="3180766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cwMDYxNzAwsTQzsrBU0lEKTi0uzszPAykwqgUAuKcZciwAAAA="/>
  </w:docVars>
  <w:rsids>
    <w:rsidRoot w:val="00600092"/>
    <w:rsid w:val="00000150"/>
    <w:rsid w:val="00000B7A"/>
    <w:rsid w:val="00003AC1"/>
    <w:rsid w:val="00004714"/>
    <w:rsid w:val="0001086E"/>
    <w:rsid w:val="000112B9"/>
    <w:rsid w:val="00011C86"/>
    <w:rsid w:val="0001276C"/>
    <w:rsid w:val="00013C08"/>
    <w:rsid w:val="00014435"/>
    <w:rsid w:val="00015594"/>
    <w:rsid w:val="00021F50"/>
    <w:rsid w:val="000238CD"/>
    <w:rsid w:val="00025F2D"/>
    <w:rsid w:val="00030F09"/>
    <w:rsid w:val="00033061"/>
    <w:rsid w:val="00033348"/>
    <w:rsid w:val="00036FF8"/>
    <w:rsid w:val="00044CB4"/>
    <w:rsid w:val="00050D6C"/>
    <w:rsid w:val="0005378D"/>
    <w:rsid w:val="00054B79"/>
    <w:rsid w:val="000572D9"/>
    <w:rsid w:val="00061EF4"/>
    <w:rsid w:val="00062972"/>
    <w:rsid w:val="00067F63"/>
    <w:rsid w:val="000748E9"/>
    <w:rsid w:val="000824E4"/>
    <w:rsid w:val="00084FB5"/>
    <w:rsid w:val="00094995"/>
    <w:rsid w:val="00097C5F"/>
    <w:rsid w:val="000A1D59"/>
    <w:rsid w:val="000A5373"/>
    <w:rsid w:val="000A5B7E"/>
    <w:rsid w:val="000A769C"/>
    <w:rsid w:val="000A76F2"/>
    <w:rsid w:val="000B59A0"/>
    <w:rsid w:val="000B63C1"/>
    <w:rsid w:val="000B7471"/>
    <w:rsid w:val="000C308F"/>
    <w:rsid w:val="000C742A"/>
    <w:rsid w:val="000D455A"/>
    <w:rsid w:val="000D5592"/>
    <w:rsid w:val="000F2CA1"/>
    <w:rsid w:val="000F306F"/>
    <w:rsid w:val="000F4C5E"/>
    <w:rsid w:val="000F5881"/>
    <w:rsid w:val="00107AC4"/>
    <w:rsid w:val="001101DE"/>
    <w:rsid w:val="001103D7"/>
    <w:rsid w:val="001140B7"/>
    <w:rsid w:val="00123186"/>
    <w:rsid w:val="001234C0"/>
    <w:rsid w:val="00123ADA"/>
    <w:rsid w:val="0012427F"/>
    <w:rsid w:val="0012432B"/>
    <w:rsid w:val="00127FC6"/>
    <w:rsid w:val="0013083B"/>
    <w:rsid w:val="00131247"/>
    <w:rsid w:val="00131B98"/>
    <w:rsid w:val="00136732"/>
    <w:rsid w:val="00144D2B"/>
    <w:rsid w:val="001452D8"/>
    <w:rsid w:val="00161434"/>
    <w:rsid w:val="00165C89"/>
    <w:rsid w:val="00176470"/>
    <w:rsid w:val="001800A0"/>
    <w:rsid w:val="00180512"/>
    <w:rsid w:val="001807A4"/>
    <w:rsid w:val="0018362B"/>
    <w:rsid w:val="0018571C"/>
    <w:rsid w:val="001908E2"/>
    <w:rsid w:val="00191148"/>
    <w:rsid w:val="00196F28"/>
    <w:rsid w:val="001A1FFC"/>
    <w:rsid w:val="001A354D"/>
    <w:rsid w:val="001A75C7"/>
    <w:rsid w:val="001A7CA6"/>
    <w:rsid w:val="001B4CE9"/>
    <w:rsid w:val="001B5986"/>
    <w:rsid w:val="001B78BE"/>
    <w:rsid w:val="001C78F7"/>
    <w:rsid w:val="001D227A"/>
    <w:rsid w:val="001D2B25"/>
    <w:rsid w:val="001D48D7"/>
    <w:rsid w:val="001D652F"/>
    <w:rsid w:val="001E03A7"/>
    <w:rsid w:val="001E3DFB"/>
    <w:rsid w:val="001E623C"/>
    <w:rsid w:val="001E6998"/>
    <w:rsid w:val="001E7A03"/>
    <w:rsid w:val="001F2D7A"/>
    <w:rsid w:val="00203F05"/>
    <w:rsid w:val="00203F06"/>
    <w:rsid w:val="002055EC"/>
    <w:rsid w:val="00214824"/>
    <w:rsid w:val="002157E2"/>
    <w:rsid w:val="00215F93"/>
    <w:rsid w:val="00221495"/>
    <w:rsid w:val="00222DBC"/>
    <w:rsid w:val="00223C6B"/>
    <w:rsid w:val="00224DAC"/>
    <w:rsid w:val="002314CF"/>
    <w:rsid w:val="00233301"/>
    <w:rsid w:val="00237A8E"/>
    <w:rsid w:val="0024388C"/>
    <w:rsid w:val="002530A4"/>
    <w:rsid w:val="002534B7"/>
    <w:rsid w:val="0025630C"/>
    <w:rsid w:val="00257EA2"/>
    <w:rsid w:val="00266144"/>
    <w:rsid w:val="00267878"/>
    <w:rsid w:val="002732C8"/>
    <w:rsid w:val="002835A2"/>
    <w:rsid w:val="00296DE5"/>
    <w:rsid w:val="00297A6F"/>
    <w:rsid w:val="002A0A0F"/>
    <w:rsid w:val="002A1FEE"/>
    <w:rsid w:val="002A3EB2"/>
    <w:rsid w:val="002A44A3"/>
    <w:rsid w:val="002A7E64"/>
    <w:rsid w:val="002B2B0E"/>
    <w:rsid w:val="002B6D6F"/>
    <w:rsid w:val="002B7687"/>
    <w:rsid w:val="002B796B"/>
    <w:rsid w:val="002B7C3E"/>
    <w:rsid w:val="002C04D1"/>
    <w:rsid w:val="002C0996"/>
    <w:rsid w:val="002C11C3"/>
    <w:rsid w:val="002C1B77"/>
    <w:rsid w:val="002C33F7"/>
    <w:rsid w:val="002D189E"/>
    <w:rsid w:val="002D3F54"/>
    <w:rsid w:val="002D5210"/>
    <w:rsid w:val="00301BC0"/>
    <w:rsid w:val="00302CC8"/>
    <w:rsid w:val="00304AD3"/>
    <w:rsid w:val="003057EE"/>
    <w:rsid w:val="00305D6A"/>
    <w:rsid w:val="003110B5"/>
    <w:rsid w:val="003203C7"/>
    <w:rsid w:val="00332D1E"/>
    <w:rsid w:val="00344E46"/>
    <w:rsid w:val="00346DF3"/>
    <w:rsid w:val="00352513"/>
    <w:rsid w:val="00354213"/>
    <w:rsid w:val="0036368B"/>
    <w:rsid w:val="003657F5"/>
    <w:rsid w:val="00367E61"/>
    <w:rsid w:val="00372CED"/>
    <w:rsid w:val="00374B5D"/>
    <w:rsid w:val="003773C0"/>
    <w:rsid w:val="00382EE3"/>
    <w:rsid w:val="003923F3"/>
    <w:rsid w:val="00393205"/>
    <w:rsid w:val="003A33CF"/>
    <w:rsid w:val="003A3B9B"/>
    <w:rsid w:val="003B18A4"/>
    <w:rsid w:val="003B3790"/>
    <w:rsid w:val="003B5535"/>
    <w:rsid w:val="003B63F0"/>
    <w:rsid w:val="003B689B"/>
    <w:rsid w:val="003B7062"/>
    <w:rsid w:val="003B70B8"/>
    <w:rsid w:val="003B7583"/>
    <w:rsid w:val="003C7BFB"/>
    <w:rsid w:val="003D70BD"/>
    <w:rsid w:val="003D7B3F"/>
    <w:rsid w:val="003E25FA"/>
    <w:rsid w:val="003F0E12"/>
    <w:rsid w:val="003F4B51"/>
    <w:rsid w:val="003F7FF8"/>
    <w:rsid w:val="00400756"/>
    <w:rsid w:val="00404D49"/>
    <w:rsid w:val="00420E3F"/>
    <w:rsid w:val="00422360"/>
    <w:rsid w:val="004375A2"/>
    <w:rsid w:val="004379C7"/>
    <w:rsid w:val="00440DD1"/>
    <w:rsid w:val="00441105"/>
    <w:rsid w:val="00441BF4"/>
    <w:rsid w:val="00445195"/>
    <w:rsid w:val="0045265B"/>
    <w:rsid w:val="004526D4"/>
    <w:rsid w:val="0045510F"/>
    <w:rsid w:val="004557B9"/>
    <w:rsid w:val="004570E6"/>
    <w:rsid w:val="00464357"/>
    <w:rsid w:val="00472CA0"/>
    <w:rsid w:val="00475D0C"/>
    <w:rsid w:val="004804DA"/>
    <w:rsid w:val="00483090"/>
    <w:rsid w:val="004843B3"/>
    <w:rsid w:val="00485A5E"/>
    <w:rsid w:val="004A33EB"/>
    <w:rsid w:val="004A72B4"/>
    <w:rsid w:val="004B0CE9"/>
    <w:rsid w:val="004B20BD"/>
    <w:rsid w:val="004C67E8"/>
    <w:rsid w:val="004D4594"/>
    <w:rsid w:val="004D594D"/>
    <w:rsid w:val="004D795D"/>
    <w:rsid w:val="004E063F"/>
    <w:rsid w:val="004E3C90"/>
    <w:rsid w:val="004E5E0B"/>
    <w:rsid w:val="004E7BB6"/>
    <w:rsid w:val="004F3EE6"/>
    <w:rsid w:val="004F438E"/>
    <w:rsid w:val="004F6A64"/>
    <w:rsid w:val="00507A8B"/>
    <w:rsid w:val="0051029E"/>
    <w:rsid w:val="005141BE"/>
    <w:rsid w:val="00522D43"/>
    <w:rsid w:val="00530591"/>
    <w:rsid w:val="00530605"/>
    <w:rsid w:val="00532E1F"/>
    <w:rsid w:val="005352CA"/>
    <w:rsid w:val="00535FCD"/>
    <w:rsid w:val="0053711D"/>
    <w:rsid w:val="00537D65"/>
    <w:rsid w:val="00556B76"/>
    <w:rsid w:val="005575F2"/>
    <w:rsid w:val="00561C70"/>
    <w:rsid w:val="00562E8B"/>
    <w:rsid w:val="00567EAA"/>
    <w:rsid w:val="005701A3"/>
    <w:rsid w:val="005727A7"/>
    <w:rsid w:val="00574273"/>
    <w:rsid w:val="00576AF2"/>
    <w:rsid w:val="00577579"/>
    <w:rsid w:val="005821D0"/>
    <w:rsid w:val="00583A9F"/>
    <w:rsid w:val="005841BD"/>
    <w:rsid w:val="005842B1"/>
    <w:rsid w:val="0059238A"/>
    <w:rsid w:val="005977CA"/>
    <w:rsid w:val="005A2695"/>
    <w:rsid w:val="005A3E7E"/>
    <w:rsid w:val="005A545B"/>
    <w:rsid w:val="005B2D14"/>
    <w:rsid w:val="005B6C8A"/>
    <w:rsid w:val="005C0473"/>
    <w:rsid w:val="005C0AB2"/>
    <w:rsid w:val="005C3200"/>
    <w:rsid w:val="005C3D94"/>
    <w:rsid w:val="005C4EBC"/>
    <w:rsid w:val="005C5CEC"/>
    <w:rsid w:val="005D00D9"/>
    <w:rsid w:val="005D092A"/>
    <w:rsid w:val="005D4B17"/>
    <w:rsid w:val="005D60D3"/>
    <w:rsid w:val="005D71DE"/>
    <w:rsid w:val="005E0C48"/>
    <w:rsid w:val="005E40CA"/>
    <w:rsid w:val="005F1280"/>
    <w:rsid w:val="005F481B"/>
    <w:rsid w:val="00600092"/>
    <w:rsid w:val="00604FC6"/>
    <w:rsid w:val="006071E1"/>
    <w:rsid w:val="00611A46"/>
    <w:rsid w:val="00615A5B"/>
    <w:rsid w:val="006220CB"/>
    <w:rsid w:val="0062584E"/>
    <w:rsid w:val="00625D89"/>
    <w:rsid w:val="006312C5"/>
    <w:rsid w:val="0063131A"/>
    <w:rsid w:val="00632E7D"/>
    <w:rsid w:val="00637DF7"/>
    <w:rsid w:val="00646BB5"/>
    <w:rsid w:val="006546E9"/>
    <w:rsid w:val="00657FA6"/>
    <w:rsid w:val="006604D0"/>
    <w:rsid w:val="00660546"/>
    <w:rsid w:val="006628C5"/>
    <w:rsid w:val="00662D18"/>
    <w:rsid w:val="00666ED8"/>
    <w:rsid w:val="006675E5"/>
    <w:rsid w:val="00674883"/>
    <w:rsid w:val="00675DD9"/>
    <w:rsid w:val="00677ADA"/>
    <w:rsid w:val="006821DF"/>
    <w:rsid w:val="00682F29"/>
    <w:rsid w:val="00696A94"/>
    <w:rsid w:val="006A7E32"/>
    <w:rsid w:val="006B0875"/>
    <w:rsid w:val="006B5882"/>
    <w:rsid w:val="006B59F3"/>
    <w:rsid w:val="006B602F"/>
    <w:rsid w:val="006C705F"/>
    <w:rsid w:val="006D24CB"/>
    <w:rsid w:val="006D5F33"/>
    <w:rsid w:val="006E4A3B"/>
    <w:rsid w:val="006E4BD8"/>
    <w:rsid w:val="00703B87"/>
    <w:rsid w:val="00714ADB"/>
    <w:rsid w:val="007154BD"/>
    <w:rsid w:val="0072310D"/>
    <w:rsid w:val="00723FF9"/>
    <w:rsid w:val="00727EDC"/>
    <w:rsid w:val="0073208C"/>
    <w:rsid w:val="007366AF"/>
    <w:rsid w:val="007503B3"/>
    <w:rsid w:val="0075133B"/>
    <w:rsid w:val="0075390A"/>
    <w:rsid w:val="00754363"/>
    <w:rsid w:val="0075619D"/>
    <w:rsid w:val="00757275"/>
    <w:rsid w:val="00761D7F"/>
    <w:rsid w:val="0076597E"/>
    <w:rsid w:val="00770563"/>
    <w:rsid w:val="00772F66"/>
    <w:rsid w:val="007733ED"/>
    <w:rsid w:val="00775E7B"/>
    <w:rsid w:val="00775FFB"/>
    <w:rsid w:val="00783341"/>
    <w:rsid w:val="00783E34"/>
    <w:rsid w:val="00791BF5"/>
    <w:rsid w:val="0079216F"/>
    <w:rsid w:val="007951E8"/>
    <w:rsid w:val="007A6AD0"/>
    <w:rsid w:val="007C00CF"/>
    <w:rsid w:val="007C04F8"/>
    <w:rsid w:val="007C52D5"/>
    <w:rsid w:val="007D0A6F"/>
    <w:rsid w:val="007D3DD7"/>
    <w:rsid w:val="007D3E0A"/>
    <w:rsid w:val="007D7144"/>
    <w:rsid w:val="007E07CB"/>
    <w:rsid w:val="007E447F"/>
    <w:rsid w:val="007F55EA"/>
    <w:rsid w:val="00807D5E"/>
    <w:rsid w:val="00811497"/>
    <w:rsid w:val="00826735"/>
    <w:rsid w:val="008279D6"/>
    <w:rsid w:val="008336A7"/>
    <w:rsid w:val="008347D3"/>
    <w:rsid w:val="00837974"/>
    <w:rsid w:val="00841754"/>
    <w:rsid w:val="008426D5"/>
    <w:rsid w:val="00847FBE"/>
    <w:rsid w:val="008526A3"/>
    <w:rsid w:val="00853DCA"/>
    <w:rsid w:val="00860333"/>
    <w:rsid w:val="008613CC"/>
    <w:rsid w:val="008619B3"/>
    <w:rsid w:val="00861FE5"/>
    <w:rsid w:val="00862710"/>
    <w:rsid w:val="00863856"/>
    <w:rsid w:val="008655B9"/>
    <w:rsid w:val="00881C35"/>
    <w:rsid w:val="00881D99"/>
    <w:rsid w:val="008843B9"/>
    <w:rsid w:val="0089174C"/>
    <w:rsid w:val="008A025B"/>
    <w:rsid w:val="008B123E"/>
    <w:rsid w:val="008C5B85"/>
    <w:rsid w:val="008C62AC"/>
    <w:rsid w:val="008C6BE1"/>
    <w:rsid w:val="008D2C3F"/>
    <w:rsid w:val="008E3E46"/>
    <w:rsid w:val="008E78FB"/>
    <w:rsid w:val="008F0A0E"/>
    <w:rsid w:val="008F261B"/>
    <w:rsid w:val="008F5F60"/>
    <w:rsid w:val="008F74BF"/>
    <w:rsid w:val="009011E9"/>
    <w:rsid w:val="009106E8"/>
    <w:rsid w:val="00914A80"/>
    <w:rsid w:val="0092099B"/>
    <w:rsid w:val="00922D0B"/>
    <w:rsid w:val="009233A6"/>
    <w:rsid w:val="00925B70"/>
    <w:rsid w:val="009334F5"/>
    <w:rsid w:val="00933AA4"/>
    <w:rsid w:val="0093561A"/>
    <w:rsid w:val="00943554"/>
    <w:rsid w:val="00955BDF"/>
    <w:rsid w:val="00956AFD"/>
    <w:rsid w:val="00962E30"/>
    <w:rsid w:val="00965826"/>
    <w:rsid w:val="00975C1B"/>
    <w:rsid w:val="0097640D"/>
    <w:rsid w:val="00977068"/>
    <w:rsid w:val="00983375"/>
    <w:rsid w:val="00983AD8"/>
    <w:rsid w:val="00986B8E"/>
    <w:rsid w:val="00986EE7"/>
    <w:rsid w:val="00991D58"/>
    <w:rsid w:val="00993396"/>
    <w:rsid w:val="009A4514"/>
    <w:rsid w:val="009A6E6E"/>
    <w:rsid w:val="009C60A8"/>
    <w:rsid w:val="009D260D"/>
    <w:rsid w:val="009D53D5"/>
    <w:rsid w:val="009D7279"/>
    <w:rsid w:val="009E0155"/>
    <w:rsid w:val="009E1107"/>
    <w:rsid w:val="009E2BC9"/>
    <w:rsid w:val="009E2F39"/>
    <w:rsid w:val="009E3696"/>
    <w:rsid w:val="009F4326"/>
    <w:rsid w:val="00A04456"/>
    <w:rsid w:val="00A04736"/>
    <w:rsid w:val="00A06702"/>
    <w:rsid w:val="00A07E83"/>
    <w:rsid w:val="00A13FE7"/>
    <w:rsid w:val="00A22771"/>
    <w:rsid w:val="00A30AED"/>
    <w:rsid w:val="00A32826"/>
    <w:rsid w:val="00A32A50"/>
    <w:rsid w:val="00A337B3"/>
    <w:rsid w:val="00A3396F"/>
    <w:rsid w:val="00A40F8D"/>
    <w:rsid w:val="00A46638"/>
    <w:rsid w:val="00A4734B"/>
    <w:rsid w:val="00A50B61"/>
    <w:rsid w:val="00A5626F"/>
    <w:rsid w:val="00A649A5"/>
    <w:rsid w:val="00A64CD5"/>
    <w:rsid w:val="00A70289"/>
    <w:rsid w:val="00A7701E"/>
    <w:rsid w:val="00A82875"/>
    <w:rsid w:val="00A9015A"/>
    <w:rsid w:val="00A912B2"/>
    <w:rsid w:val="00AA0AE0"/>
    <w:rsid w:val="00AB47C2"/>
    <w:rsid w:val="00AC12C0"/>
    <w:rsid w:val="00AC27CD"/>
    <w:rsid w:val="00AC48CE"/>
    <w:rsid w:val="00AC53F2"/>
    <w:rsid w:val="00AC7ECF"/>
    <w:rsid w:val="00AD05F3"/>
    <w:rsid w:val="00AD3A19"/>
    <w:rsid w:val="00AE25A3"/>
    <w:rsid w:val="00AE3712"/>
    <w:rsid w:val="00AE4101"/>
    <w:rsid w:val="00AE558C"/>
    <w:rsid w:val="00B024A6"/>
    <w:rsid w:val="00B044A4"/>
    <w:rsid w:val="00B16419"/>
    <w:rsid w:val="00B16A22"/>
    <w:rsid w:val="00B20BE8"/>
    <w:rsid w:val="00B2168B"/>
    <w:rsid w:val="00B21FE9"/>
    <w:rsid w:val="00B32E42"/>
    <w:rsid w:val="00B36F66"/>
    <w:rsid w:val="00B41678"/>
    <w:rsid w:val="00B419E3"/>
    <w:rsid w:val="00B435B9"/>
    <w:rsid w:val="00B44B08"/>
    <w:rsid w:val="00B45A4C"/>
    <w:rsid w:val="00B47B4E"/>
    <w:rsid w:val="00B50211"/>
    <w:rsid w:val="00B50BA5"/>
    <w:rsid w:val="00B51811"/>
    <w:rsid w:val="00B6277C"/>
    <w:rsid w:val="00B62CB2"/>
    <w:rsid w:val="00B67211"/>
    <w:rsid w:val="00B70B60"/>
    <w:rsid w:val="00B76457"/>
    <w:rsid w:val="00B851D6"/>
    <w:rsid w:val="00B8599F"/>
    <w:rsid w:val="00B95D04"/>
    <w:rsid w:val="00BA34FF"/>
    <w:rsid w:val="00BA5065"/>
    <w:rsid w:val="00BA5CF6"/>
    <w:rsid w:val="00BA5F85"/>
    <w:rsid w:val="00BA602B"/>
    <w:rsid w:val="00BB0E28"/>
    <w:rsid w:val="00BC430C"/>
    <w:rsid w:val="00BD53B6"/>
    <w:rsid w:val="00BD5690"/>
    <w:rsid w:val="00BD70EA"/>
    <w:rsid w:val="00BD7534"/>
    <w:rsid w:val="00BE0367"/>
    <w:rsid w:val="00BE1EFE"/>
    <w:rsid w:val="00BE21F2"/>
    <w:rsid w:val="00BE3897"/>
    <w:rsid w:val="00BE5BBD"/>
    <w:rsid w:val="00BF047C"/>
    <w:rsid w:val="00BF31D1"/>
    <w:rsid w:val="00BF5A6E"/>
    <w:rsid w:val="00BF5B78"/>
    <w:rsid w:val="00C118C7"/>
    <w:rsid w:val="00C20B4F"/>
    <w:rsid w:val="00C20FC5"/>
    <w:rsid w:val="00C24849"/>
    <w:rsid w:val="00C2562F"/>
    <w:rsid w:val="00C26470"/>
    <w:rsid w:val="00C266F3"/>
    <w:rsid w:val="00C35C20"/>
    <w:rsid w:val="00C434F7"/>
    <w:rsid w:val="00C44E4F"/>
    <w:rsid w:val="00C47E7C"/>
    <w:rsid w:val="00C50650"/>
    <w:rsid w:val="00C51567"/>
    <w:rsid w:val="00C61D14"/>
    <w:rsid w:val="00C62CD3"/>
    <w:rsid w:val="00C65AF5"/>
    <w:rsid w:val="00C74E2F"/>
    <w:rsid w:val="00C75EDF"/>
    <w:rsid w:val="00C814A3"/>
    <w:rsid w:val="00C850B1"/>
    <w:rsid w:val="00C8610E"/>
    <w:rsid w:val="00C93A97"/>
    <w:rsid w:val="00C94383"/>
    <w:rsid w:val="00C97180"/>
    <w:rsid w:val="00CA2AAF"/>
    <w:rsid w:val="00CA2C93"/>
    <w:rsid w:val="00CA7102"/>
    <w:rsid w:val="00CA7C14"/>
    <w:rsid w:val="00CC2061"/>
    <w:rsid w:val="00CC4D25"/>
    <w:rsid w:val="00CC6324"/>
    <w:rsid w:val="00CC6508"/>
    <w:rsid w:val="00CD3FC5"/>
    <w:rsid w:val="00CD5C4C"/>
    <w:rsid w:val="00CD650E"/>
    <w:rsid w:val="00CD79E9"/>
    <w:rsid w:val="00CE020C"/>
    <w:rsid w:val="00CE03C4"/>
    <w:rsid w:val="00CE2ADA"/>
    <w:rsid w:val="00CE4322"/>
    <w:rsid w:val="00CE4626"/>
    <w:rsid w:val="00CE676E"/>
    <w:rsid w:val="00CF4504"/>
    <w:rsid w:val="00CF4784"/>
    <w:rsid w:val="00D012BA"/>
    <w:rsid w:val="00D04494"/>
    <w:rsid w:val="00D151C8"/>
    <w:rsid w:val="00D15AD8"/>
    <w:rsid w:val="00D1716B"/>
    <w:rsid w:val="00D17296"/>
    <w:rsid w:val="00D227CD"/>
    <w:rsid w:val="00D3331A"/>
    <w:rsid w:val="00D4493E"/>
    <w:rsid w:val="00D45A20"/>
    <w:rsid w:val="00D520B1"/>
    <w:rsid w:val="00D54784"/>
    <w:rsid w:val="00D5592D"/>
    <w:rsid w:val="00D71808"/>
    <w:rsid w:val="00D773A9"/>
    <w:rsid w:val="00D80A52"/>
    <w:rsid w:val="00D80F37"/>
    <w:rsid w:val="00D81C5F"/>
    <w:rsid w:val="00D84A63"/>
    <w:rsid w:val="00D854D3"/>
    <w:rsid w:val="00D92C52"/>
    <w:rsid w:val="00DA1B39"/>
    <w:rsid w:val="00DA45B9"/>
    <w:rsid w:val="00DA5677"/>
    <w:rsid w:val="00DB7B80"/>
    <w:rsid w:val="00DC3B5B"/>
    <w:rsid w:val="00DC613A"/>
    <w:rsid w:val="00DC6E41"/>
    <w:rsid w:val="00DD4CEE"/>
    <w:rsid w:val="00DD574A"/>
    <w:rsid w:val="00DD5A0D"/>
    <w:rsid w:val="00DD600A"/>
    <w:rsid w:val="00DD706D"/>
    <w:rsid w:val="00DD73C5"/>
    <w:rsid w:val="00DE06DE"/>
    <w:rsid w:val="00DF6D58"/>
    <w:rsid w:val="00E01672"/>
    <w:rsid w:val="00E06193"/>
    <w:rsid w:val="00E12EAB"/>
    <w:rsid w:val="00E13209"/>
    <w:rsid w:val="00E2145D"/>
    <w:rsid w:val="00E23514"/>
    <w:rsid w:val="00E25807"/>
    <w:rsid w:val="00E331BC"/>
    <w:rsid w:val="00E361DB"/>
    <w:rsid w:val="00E378C6"/>
    <w:rsid w:val="00E42F87"/>
    <w:rsid w:val="00E50A61"/>
    <w:rsid w:val="00E52BF3"/>
    <w:rsid w:val="00E535F2"/>
    <w:rsid w:val="00E57A6C"/>
    <w:rsid w:val="00E625FA"/>
    <w:rsid w:val="00E646F6"/>
    <w:rsid w:val="00E64936"/>
    <w:rsid w:val="00E67B04"/>
    <w:rsid w:val="00E73835"/>
    <w:rsid w:val="00E753D7"/>
    <w:rsid w:val="00E81D9E"/>
    <w:rsid w:val="00E87410"/>
    <w:rsid w:val="00E91BA5"/>
    <w:rsid w:val="00EA4381"/>
    <w:rsid w:val="00EB02B2"/>
    <w:rsid w:val="00EC2C32"/>
    <w:rsid w:val="00EC3BCE"/>
    <w:rsid w:val="00EC637F"/>
    <w:rsid w:val="00EC6BD7"/>
    <w:rsid w:val="00ED1294"/>
    <w:rsid w:val="00ED361B"/>
    <w:rsid w:val="00EE1252"/>
    <w:rsid w:val="00EE1DEA"/>
    <w:rsid w:val="00EE22E2"/>
    <w:rsid w:val="00EE556B"/>
    <w:rsid w:val="00EE7328"/>
    <w:rsid w:val="00EE76E0"/>
    <w:rsid w:val="00F05474"/>
    <w:rsid w:val="00F07055"/>
    <w:rsid w:val="00F1315D"/>
    <w:rsid w:val="00F14906"/>
    <w:rsid w:val="00F20CFB"/>
    <w:rsid w:val="00F22097"/>
    <w:rsid w:val="00F2239C"/>
    <w:rsid w:val="00F254CE"/>
    <w:rsid w:val="00F333ED"/>
    <w:rsid w:val="00F3464A"/>
    <w:rsid w:val="00F35B72"/>
    <w:rsid w:val="00F36B9D"/>
    <w:rsid w:val="00F44EF7"/>
    <w:rsid w:val="00F45851"/>
    <w:rsid w:val="00F51797"/>
    <w:rsid w:val="00F52D90"/>
    <w:rsid w:val="00F53978"/>
    <w:rsid w:val="00F54431"/>
    <w:rsid w:val="00F56BBD"/>
    <w:rsid w:val="00F5741C"/>
    <w:rsid w:val="00F62BB5"/>
    <w:rsid w:val="00F71FDE"/>
    <w:rsid w:val="00F73D80"/>
    <w:rsid w:val="00F86CE1"/>
    <w:rsid w:val="00F9061F"/>
    <w:rsid w:val="00F933C2"/>
    <w:rsid w:val="00F94BAF"/>
    <w:rsid w:val="00F94E0B"/>
    <w:rsid w:val="00F95BD0"/>
    <w:rsid w:val="00FA4425"/>
    <w:rsid w:val="00FA4660"/>
    <w:rsid w:val="00FA50CA"/>
    <w:rsid w:val="00FB07A2"/>
    <w:rsid w:val="00FB1023"/>
    <w:rsid w:val="00FB4F89"/>
    <w:rsid w:val="00FB761F"/>
    <w:rsid w:val="00FD2ED3"/>
    <w:rsid w:val="00FD770A"/>
    <w:rsid w:val="00FF0ECD"/>
    <w:rsid w:val="00FF1862"/>
    <w:rsid w:val="00FF424E"/>
    <w:rsid w:val="00FF50C1"/>
    <w:rsid w:val="00FF740C"/>
  </w:rsids>
  <m:mathPr>
    <m:mathFont m:val="Cambria Math"/>
    <m:brkBin m:val="before"/>
    <m:brkBinSub m:val="--"/>
    <m:smallFrac/>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577B49"/>
  <w15:docId w15:val="{7DC79721-2228-4336-85E0-A806B4F5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BE1"/>
    <w:rPr>
      <w:sz w:val="24"/>
      <w:szCs w:val="24"/>
      <w:lang w:val="pt-BR"/>
    </w:rPr>
  </w:style>
  <w:style w:type="paragraph" w:styleId="Ttulo1">
    <w:name w:val="heading 1"/>
    <w:basedOn w:val="Normal"/>
    <w:next w:val="Normal"/>
    <w:link w:val="Ttulo1Carter"/>
    <w:qFormat/>
    <w:rsid w:val="00CE03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ter"/>
    <w:qFormat/>
    <w:rsid w:val="0078334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qFormat/>
    <w:rsid w:val="00783341"/>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qFormat/>
    <w:rsid w:val="008C6BE1"/>
    <w:pPr>
      <w:keepNext/>
      <w:spacing w:line="480" w:lineRule="auto"/>
      <w:outlineLvl w:val="0"/>
    </w:pPr>
    <w:rPr>
      <w:b/>
      <w:smallCaps/>
      <w:sz w:val="28"/>
      <w:szCs w:val="28"/>
    </w:rPr>
  </w:style>
  <w:style w:type="paragraph" w:customStyle="1" w:styleId="Ttulo21">
    <w:name w:val="Título 21"/>
    <w:basedOn w:val="Normal"/>
    <w:next w:val="Normal"/>
    <w:qFormat/>
    <w:rsid w:val="008C6BE1"/>
    <w:pPr>
      <w:keepNext/>
      <w:jc w:val="center"/>
      <w:outlineLvl w:val="1"/>
    </w:pPr>
    <w:rPr>
      <w:b/>
    </w:rPr>
  </w:style>
  <w:style w:type="paragraph" w:customStyle="1" w:styleId="Ttulo31">
    <w:name w:val="Título 31"/>
    <w:basedOn w:val="Normal"/>
    <w:next w:val="Normal"/>
    <w:qFormat/>
    <w:rsid w:val="008C6BE1"/>
    <w:pPr>
      <w:keepNext/>
      <w:spacing w:line="360" w:lineRule="auto"/>
      <w:jc w:val="center"/>
      <w:outlineLvl w:val="2"/>
    </w:pPr>
    <w:rPr>
      <w:b/>
      <w:bCs/>
      <w:sz w:val="22"/>
      <w:szCs w:val="22"/>
    </w:rPr>
  </w:style>
  <w:style w:type="paragraph" w:customStyle="1" w:styleId="Ttulo41">
    <w:name w:val="Título 41"/>
    <w:basedOn w:val="Normal"/>
    <w:next w:val="Normal"/>
    <w:qFormat/>
    <w:rsid w:val="008C6BE1"/>
    <w:pPr>
      <w:keepNext/>
      <w:jc w:val="both"/>
      <w:outlineLvl w:val="3"/>
    </w:pPr>
    <w:rPr>
      <w:b/>
      <w:bCs/>
      <w:i/>
      <w:iCs/>
      <w:szCs w:val="22"/>
    </w:rPr>
  </w:style>
  <w:style w:type="character" w:styleId="Hiperligao">
    <w:name w:val="Hyperlink"/>
    <w:rsid w:val="008C6BE1"/>
    <w:rPr>
      <w:color w:val="0000FF"/>
      <w:u w:val="single"/>
    </w:rPr>
  </w:style>
  <w:style w:type="paragraph" w:styleId="Rodap">
    <w:name w:val="footer"/>
    <w:basedOn w:val="Normal"/>
    <w:link w:val="RodapCarter"/>
    <w:uiPriority w:val="99"/>
    <w:rsid w:val="008C6BE1"/>
    <w:pPr>
      <w:tabs>
        <w:tab w:val="center" w:pos="4252"/>
        <w:tab w:val="right" w:pos="8504"/>
      </w:tabs>
    </w:pPr>
  </w:style>
  <w:style w:type="character" w:styleId="Nmerodepgina">
    <w:name w:val="page number"/>
    <w:basedOn w:val="Tipodeletrapredefinidodopargrafo"/>
    <w:rsid w:val="008C6BE1"/>
  </w:style>
  <w:style w:type="paragraph" w:styleId="Cabealho">
    <w:name w:val="header"/>
    <w:basedOn w:val="Normal"/>
    <w:link w:val="CabealhoCarter"/>
    <w:uiPriority w:val="99"/>
    <w:rsid w:val="008C6BE1"/>
    <w:pPr>
      <w:tabs>
        <w:tab w:val="center" w:pos="4252"/>
        <w:tab w:val="right" w:pos="8504"/>
      </w:tabs>
    </w:pPr>
  </w:style>
  <w:style w:type="paragraph" w:styleId="Avanodecorpodetexto">
    <w:name w:val="Body Text Indent"/>
    <w:basedOn w:val="Normal"/>
    <w:rsid w:val="008C6BE1"/>
    <w:pPr>
      <w:autoSpaceDE w:val="0"/>
      <w:autoSpaceDN w:val="0"/>
      <w:adjustRightInd w:val="0"/>
      <w:ind w:left="-540"/>
      <w:jc w:val="both"/>
    </w:pPr>
    <w:rPr>
      <w:b/>
      <w:i/>
      <w:sz w:val="20"/>
      <w:szCs w:val="20"/>
      <w:lang w:val="en-GB"/>
    </w:rPr>
  </w:style>
  <w:style w:type="paragraph" w:styleId="Corpodetexto">
    <w:name w:val="Body Text"/>
    <w:basedOn w:val="Normal"/>
    <w:rsid w:val="008C6BE1"/>
    <w:pPr>
      <w:jc w:val="both"/>
    </w:pPr>
    <w:rPr>
      <w:iCs/>
      <w:sz w:val="20"/>
      <w:szCs w:val="16"/>
      <w:lang w:val="en-GB"/>
    </w:rPr>
  </w:style>
  <w:style w:type="paragraph" w:styleId="Corpodetexto2">
    <w:name w:val="Body Text 2"/>
    <w:basedOn w:val="Normal"/>
    <w:rsid w:val="008C6BE1"/>
    <w:pPr>
      <w:spacing w:line="360" w:lineRule="auto"/>
      <w:jc w:val="center"/>
    </w:pPr>
    <w:rPr>
      <w:b/>
      <w:smallCaps/>
      <w:sz w:val="20"/>
      <w:szCs w:val="28"/>
      <w:lang w:val="en-GB"/>
    </w:rPr>
  </w:style>
  <w:style w:type="character" w:styleId="Hiperligaovisitada">
    <w:name w:val="FollowedHyperlink"/>
    <w:rsid w:val="008C6BE1"/>
    <w:rPr>
      <w:color w:val="800080"/>
      <w:u w:val="single"/>
    </w:rPr>
  </w:style>
  <w:style w:type="paragraph" w:styleId="NormalWeb">
    <w:name w:val="Normal (Web)"/>
    <w:basedOn w:val="Normal"/>
    <w:uiPriority w:val="99"/>
    <w:rsid w:val="008C6BE1"/>
    <w:pPr>
      <w:spacing w:before="100" w:beforeAutospacing="1" w:after="100" w:afterAutospacing="1"/>
    </w:pPr>
    <w:rPr>
      <w:rFonts w:ascii="Arial Unicode MS" w:eastAsia="Arial Unicode MS" w:hAnsi="Arial Unicode MS" w:cs="Arial Unicode MS"/>
      <w:lang w:val="fr-FR" w:eastAsia="fr-FR"/>
    </w:rPr>
  </w:style>
  <w:style w:type="paragraph" w:styleId="Corpodetexto3">
    <w:name w:val="Body Text 3"/>
    <w:basedOn w:val="Normal"/>
    <w:rsid w:val="008C6BE1"/>
    <w:pPr>
      <w:spacing w:line="480" w:lineRule="auto"/>
    </w:pPr>
    <w:rPr>
      <w:sz w:val="20"/>
      <w:szCs w:val="20"/>
    </w:rPr>
  </w:style>
  <w:style w:type="paragraph" w:styleId="Avanodecorpodetexto2">
    <w:name w:val="Body Text Indent 2"/>
    <w:basedOn w:val="Normal"/>
    <w:rsid w:val="008C6BE1"/>
    <w:pPr>
      <w:spacing w:after="120" w:line="480" w:lineRule="auto"/>
      <w:ind w:left="283"/>
    </w:pPr>
    <w:rPr>
      <w:lang w:val="fr-FR" w:eastAsia="fr-FR"/>
    </w:rPr>
  </w:style>
  <w:style w:type="paragraph" w:styleId="Avanodecorpodetexto3">
    <w:name w:val="Body Text Indent 3"/>
    <w:basedOn w:val="Normal"/>
    <w:rsid w:val="008C6BE1"/>
    <w:pPr>
      <w:spacing w:after="120"/>
      <w:ind w:left="283"/>
    </w:pPr>
    <w:rPr>
      <w:sz w:val="16"/>
      <w:szCs w:val="16"/>
      <w:lang w:val="fr-FR" w:eastAsia="fr-FR"/>
    </w:rPr>
  </w:style>
  <w:style w:type="paragraph" w:customStyle="1" w:styleId="Textodebalo1">
    <w:name w:val="Texto de balão1"/>
    <w:basedOn w:val="Normal"/>
    <w:semiHidden/>
    <w:rsid w:val="008C6BE1"/>
    <w:rPr>
      <w:rFonts w:ascii="Tahoma" w:hAnsi="Tahoma" w:cs="Tahoma"/>
      <w:sz w:val="16"/>
      <w:szCs w:val="16"/>
    </w:rPr>
  </w:style>
  <w:style w:type="paragraph" w:styleId="Textodebalo">
    <w:name w:val="Balloon Text"/>
    <w:basedOn w:val="Normal"/>
    <w:semiHidden/>
    <w:rsid w:val="00600092"/>
    <w:rPr>
      <w:rFonts w:ascii="Tahoma" w:hAnsi="Tahoma" w:cs="Tahoma"/>
      <w:sz w:val="16"/>
      <w:szCs w:val="16"/>
    </w:rPr>
  </w:style>
  <w:style w:type="character" w:customStyle="1" w:styleId="RodapCarter">
    <w:name w:val="Rodapé Caráter"/>
    <w:link w:val="Rodap"/>
    <w:uiPriority w:val="99"/>
    <w:rsid w:val="007E07CB"/>
    <w:rPr>
      <w:sz w:val="24"/>
      <w:szCs w:val="24"/>
      <w:lang w:val="pt-BR"/>
    </w:rPr>
  </w:style>
  <w:style w:type="paragraph" w:styleId="SemEspaamento">
    <w:name w:val="No Spacing"/>
    <w:uiPriority w:val="1"/>
    <w:qFormat/>
    <w:rsid w:val="00B76457"/>
    <w:rPr>
      <w:rFonts w:asciiTheme="minorHAnsi" w:eastAsiaTheme="minorEastAsia" w:hAnsiTheme="minorHAnsi" w:cstheme="minorBidi"/>
      <w:sz w:val="22"/>
      <w:szCs w:val="22"/>
      <w:lang w:val="en-US" w:eastAsia="en-US"/>
    </w:rPr>
  </w:style>
  <w:style w:type="character" w:customStyle="1" w:styleId="hps">
    <w:name w:val="hps"/>
    <w:basedOn w:val="Tipodeletrapredefinidodopargrafo"/>
    <w:rsid w:val="00B76457"/>
  </w:style>
  <w:style w:type="paragraph" w:styleId="Legenda">
    <w:name w:val="caption"/>
    <w:basedOn w:val="Normal"/>
    <w:next w:val="Normal"/>
    <w:uiPriority w:val="35"/>
    <w:unhideWhenUsed/>
    <w:qFormat/>
    <w:rsid w:val="009011E9"/>
    <w:pPr>
      <w:spacing w:after="200"/>
    </w:pPr>
    <w:rPr>
      <w:rFonts w:asciiTheme="minorHAnsi" w:eastAsiaTheme="minorEastAsia" w:hAnsiTheme="minorHAnsi" w:cstheme="minorBidi"/>
      <w:b/>
      <w:bCs/>
      <w:color w:val="4F81BD" w:themeColor="accent1"/>
      <w:sz w:val="18"/>
      <w:szCs w:val="18"/>
      <w:lang w:val="en-US" w:eastAsia="en-US"/>
    </w:rPr>
  </w:style>
  <w:style w:type="table" w:customStyle="1" w:styleId="SombreadoClaro1">
    <w:name w:val="Sombreado Claro1"/>
    <w:basedOn w:val="Tabelanormal"/>
    <w:uiPriority w:val="60"/>
    <w:rsid w:val="003D70BD"/>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arter">
    <w:name w:val="Título 1 Caráter"/>
    <w:basedOn w:val="Tipodeletrapredefinidodopargrafo"/>
    <w:link w:val="Ttulo1"/>
    <w:rsid w:val="00CE03C4"/>
    <w:rPr>
      <w:rFonts w:asciiTheme="majorHAnsi" w:eastAsiaTheme="majorEastAsia" w:hAnsiTheme="majorHAnsi" w:cstheme="majorBidi"/>
      <w:color w:val="365F91" w:themeColor="accent1" w:themeShade="BF"/>
      <w:sz w:val="32"/>
      <w:szCs w:val="32"/>
      <w:lang w:val="pt-BR"/>
    </w:rPr>
  </w:style>
  <w:style w:type="paragraph" w:styleId="Cabealhodondice">
    <w:name w:val="TOC Heading"/>
    <w:basedOn w:val="Ttulo1"/>
    <w:next w:val="Normal"/>
    <w:uiPriority w:val="39"/>
    <w:unhideWhenUsed/>
    <w:qFormat/>
    <w:rsid w:val="00CE03C4"/>
    <w:pPr>
      <w:spacing w:before="480" w:line="276" w:lineRule="auto"/>
      <w:outlineLvl w:val="9"/>
    </w:pPr>
    <w:rPr>
      <w:b/>
      <w:bCs/>
      <w:sz w:val="28"/>
      <w:szCs w:val="28"/>
      <w:lang w:val="en-US" w:eastAsia="ja-JP"/>
    </w:rPr>
  </w:style>
  <w:style w:type="paragraph" w:styleId="PargrafodaLista">
    <w:name w:val="List Paragraph"/>
    <w:basedOn w:val="Normal"/>
    <w:uiPriority w:val="34"/>
    <w:qFormat/>
    <w:rsid w:val="001D227A"/>
    <w:pPr>
      <w:ind w:left="720"/>
      <w:contextualSpacing/>
    </w:pPr>
  </w:style>
  <w:style w:type="table" w:styleId="TabelacomGrelha">
    <w:name w:val="Table Grid"/>
    <w:basedOn w:val="Tabelanormal"/>
    <w:uiPriority w:val="59"/>
    <w:rsid w:val="003542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arter">
    <w:name w:val="Cabeçalho Caráter"/>
    <w:basedOn w:val="Tipodeletrapredefinidodopargrafo"/>
    <w:link w:val="Cabealho"/>
    <w:uiPriority w:val="99"/>
    <w:rsid w:val="00577579"/>
    <w:rPr>
      <w:sz w:val="24"/>
      <w:szCs w:val="24"/>
      <w:lang w:val="pt-BR"/>
    </w:rPr>
  </w:style>
  <w:style w:type="character" w:customStyle="1" w:styleId="Ttulo2Carter">
    <w:name w:val="Título 2 Caráter"/>
    <w:basedOn w:val="Tipodeletrapredefinidodopargrafo"/>
    <w:link w:val="Ttulo2"/>
    <w:rsid w:val="00783341"/>
    <w:rPr>
      <w:rFonts w:asciiTheme="majorHAnsi" w:eastAsiaTheme="majorEastAsia" w:hAnsiTheme="majorHAnsi" w:cstheme="majorBidi"/>
      <w:b/>
      <w:bCs/>
      <w:color w:val="4F81BD" w:themeColor="accent1"/>
      <w:sz w:val="26"/>
      <w:szCs w:val="26"/>
      <w:lang w:val="pt-BR"/>
    </w:rPr>
  </w:style>
  <w:style w:type="character" w:customStyle="1" w:styleId="Ttulo3Carter">
    <w:name w:val="Título 3 Caráter"/>
    <w:basedOn w:val="Tipodeletrapredefinidodopargrafo"/>
    <w:link w:val="Ttulo3"/>
    <w:rsid w:val="00783341"/>
    <w:rPr>
      <w:rFonts w:asciiTheme="majorHAnsi" w:eastAsiaTheme="majorEastAsia" w:hAnsiTheme="majorHAnsi" w:cstheme="majorBidi"/>
      <w:b/>
      <w:bCs/>
      <w:color w:val="4F81BD" w:themeColor="accent1"/>
      <w:sz w:val="24"/>
      <w:szCs w:val="24"/>
      <w:lang w:val="pt-BR"/>
    </w:rPr>
  </w:style>
  <w:style w:type="paragraph" w:customStyle="1" w:styleId="Default">
    <w:name w:val="Default"/>
    <w:rsid w:val="00203F05"/>
    <w:pPr>
      <w:autoSpaceDE w:val="0"/>
      <w:autoSpaceDN w:val="0"/>
      <w:adjustRightInd w:val="0"/>
    </w:pPr>
    <w:rPr>
      <w:rFonts w:ascii="Arial" w:hAnsi="Arial" w:cs="Arial"/>
      <w:color w:val="000000"/>
      <w:sz w:val="24"/>
      <w:szCs w:val="24"/>
    </w:rPr>
  </w:style>
  <w:style w:type="character" w:styleId="Refdecomentrio">
    <w:name w:val="annotation reference"/>
    <w:basedOn w:val="Tipodeletrapredefinidodopargrafo"/>
    <w:uiPriority w:val="99"/>
    <w:semiHidden/>
    <w:unhideWhenUsed/>
    <w:rsid w:val="003B3790"/>
    <w:rPr>
      <w:sz w:val="18"/>
      <w:szCs w:val="18"/>
    </w:rPr>
  </w:style>
  <w:style w:type="paragraph" w:styleId="Textodecomentrio">
    <w:name w:val="annotation text"/>
    <w:basedOn w:val="Normal"/>
    <w:link w:val="TextodecomentrioCarter"/>
    <w:uiPriority w:val="99"/>
    <w:semiHidden/>
    <w:unhideWhenUsed/>
    <w:rsid w:val="003B3790"/>
  </w:style>
  <w:style w:type="character" w:customStyle="1" w:styleId="TextodecomentrioCarter">
    <w:name w:val="Texto de comentário Caráter"/>
    <w:basedOn w:val="Tipodeletrapredefinidodopargrafo"/>
    <w:link w:val="Textodecomentrio"/>
    <w:uiPriority w:val="99"/>
    <w:semiHidden/>
    <w:rsid w:val="003B3790"/>
    <w:rPr>
      <w:sz w:val="24"/>
      <w:szCs w:val="24"/>
      <w:lang w:val="pt-BR"/>
    </w:rPr>
  </w:style>
  <w:style w:type="paragraph" w:styleId="Assuntodecomentrio">
    <w:name w:val="annotation subject"/>
    <w:basedOn w:val="Textodecomentrio"/>
    <w:next w:val="Textodecomentrio"/>
    <w:link w:val="AssuntodecomentrioCarter"/>
    <w:semiHidden/>
    <w:unhideWhenUsed/>
    <w:rsid w:val="003B3790"/>
    <w:rPr>
      <w:b/>
      <w:bCs/>
      <w:sz w:val="20"/>
      <w:szCs w:val="20"/>
    </w:rPr>
  </w:style>
  <w:style w:type="character" w:customStyle="1" w:styleId="AssuntodecomentrioCarter">
    <w:name w:val="Assunto de comentário Caráter"/>
    <w:basedOn w:val="TextodecomentrioCarter"/>
    <w:link w:val="Assuntodecomentrio"/>
    <w:semiHidden/>
    <w:rsid w:val="003B3790"/>
    <w:rPr>
      <w:b/>
      <w:bCs/>
      <w:sz w:val="24"/>
      <w:szCs w:val="24"/>
      <w:lang w:val="pt-BR"/>
    </w:rPr>
  </w:style>
  <w:style w:type="paragraph" w:styleId="Textodenotaderodap">
    <w:name w:val="footnote text"/>
    <w:basedOn w:val="Normal"/>
    <w:link w:val="TextodenotaderodapCarter"/>
    <w:uiPriority w:val="99"/>
    <w:unhideWhenUsed/>
    <w:rsid w:val="000F2CA1"/>
    <w:pPr>
      <w:spacing w:before="120" w:after="320" w:line="276" w:lineRule="auto"/>
      <w:jc w:val="both"/>
    </w:pPr>
    <w:rPr>
      <w:rFonts w:ascii="Calibri" w:eastAsia="Calibri" w:hAnsi="Calibri"/>
      <w:sz w:val="20"/>
      <w:szCs w:val="20"/>
      <w:lang w:eastAsia="en-US"/>
    </w:rPr>
  </w:style>
  <w:style w:type="character" w:customStyle="1" w:styleId="TextodenotaderodapCarter">
    <w:name w:val="Texto de nota de rodapé Caráter"/>
    <w:basedOn w:val="Tipodeletrapredefinidodopargrafo"/>
    <w:link w:val="Textodenotaderodap"/>
    <w:uiPriority w:val="99"/>
    <w:rsid w:val="000F2CA1"/>
    <w:rPr>
      <w:rFonts w:ascii="Calibri" w:eastAsia="Calibri" w:hAnsi="Calibri"/>
      <w:lang w:val="pt-BR" w:eastAsia="en-US"/>
    </w:rPr>
  </w:style>
  <w:style w:type="paragraph" w:customStyle="1" w:styleId="ecxmsonormal">
    <w:name w:val="ecxmsonormal"/>
    <w:basedOn w:val="Normal"/>
    <w:rsid w:val="000F2CA1"/>
    <w:pPr>
      <w:spacing w:before="100" w:beforeAutospacing="1" w:after="100" w:afterAutospacing="1"/>
    </w:pPr>
    <w:rPr>
      <w:lang w:eastAsia="pt-BR"/>
    </w:rPr>
  </w:style>
  <w:style w:type="character" w:styleId="Refdenotaderodap">
    <w:name w:val="footnote reference"/>
    <w:uiPriority w:val="99"/>
    <w:semiHidden/>
    <w:rsid w:val="003C7BFB"/>
    <w:rPr>
      <w:vertAlign w:val="superscript"/>
    </w:rPr>
  </w:style>
  <w:style w:type="character" w:customStyle="1" w:styleId="apple-converted-space">
    <w:name w:val="apple-converted-space"/>
    <w:basedOn w:val="Tipodeletrapredefinidodopargrafo"/>
    <w:rsid w:val="00EE1252"/>
  </w:style>
  <w:style w:type="character" w:styleId="MenoNoResolvida">
    <w:name w:val="Unresolved Mention"/>
    <w:basedOn w:val="Tipodeletrapredefinidodopargrafo"/>
    <w:uiPriority w:val="99"/>
    <w:semiHidden/>
    <w:unhideWhenUsed/>
    <w:rsid w:val="00B36F66"/>
    <w:rPr>
      <w:color w:val="605E5C"/>
      <w:shd w:val="clear" w:color="auto" w:fill="E1DFDD"/>
    </w:rPr>
  </w:style>
  <w:style w:type="character" w:styleId="Forte">
    <w:name w:val="Strong"/>
    <w:basedOn w:val="Tipodeletrapredefinidodopargrafo"/>
    <w:uiPriority w:val="22"/>
    <w:qFormat/>
    <w:rsid w:val="003A33CF"/>
    <w:rPr>
      <w:b/>
      <w:bCs/>
    </w:rPr>
  </w:style>
  <w:style w:type="paragraph" w:styleId="HTMLpr-formatado">
    <w:name w:val="HTML Preformatted"/>
    <w:basedOn w:val="Normal"/>
    <w:link w:val="HTMLpr-formatadoCarter"/>
    <w:semiHidden/>
    <w:unhideWhenUsed/>
    <w:rsid w:val="005701A3"/>
    <w:rPr>
      <w:rFonts w:ascii="Consolas" w:hAnsi="Consolas"/>
      <w:sz w:val="20"/>
      <w:szCs w:val="20"/>
    </w:rPr>
  </w:style>
  <w:style w:type="character" w:customStyle="1" w:styleId="HTMLpr-formatadoCarter">
    <w:name w:val="HTML pré-formatado Caráter"/>
    <w:basedOn w:val="Tipodeletrapredefinidodopargrafo"/>
    <w:link w:val="HTMLpr-formatado"/>
    <w:semiHidden/>
    <w:rsid w:val="005701A3"/>
    <w:rPr>
      <w:rFonts w:ascii="Consolas" w:hAnsi="Consolas"/>
      <w:lang w:val="pt-BR"/>
    </w:rPr>
  </w:style>
  <w:style w:type="table" w:styleId="TabeladeGrelha4-Destaque3">
    <w:name w:val="Grid Table 4 Accent 3"/>
    <w:basedOn w:val="Tabelanormal"/>
    <w:uiPriority w:val="49"/>
    <w:rsid w:val="00983375"/>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ibliografia">
    <w:name w:val="Bibliography"/>
    <w:basedOn w:val="Normal"/>
    <w:next w:val="Normal"/>
    <w:uiPriority w:val="37"/>
    <w:semiHidden/>
    <w:unhideWhenUsed/>
    <w:rsid w:val="00DF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012">
      <w:bodyDiv w:val="1"/>
      <w:marLeft w:val="0"/>
      <w:marRight w:val="0"/>
      <w:marTop w:val="0"/>
      <w:marBottom w:val="0"/>
      <w:divBdr>
        <w:top w:val="none" w:sz="0" w:space="0" w:color="auto"/>
        <w:left w:val="none" w:sz="0" w:space="0" w:color="auto"/>
        <w:bottom w:val="none" w:sz="0" w:space="0" w:color="auto"/>
        <w:right w:val="none" w:sz="0" w:space="0" w:color="auto"/>
      </w:divBdr>
    </w:div>
    <w:div w:id="199980347">
      <w:bodyDiv w:val="1"/>
      <w:marLeft w:val="0"/>
      <w:marRight w:val="0"/>
      <w:marTop w:val="0"/>
      <w:marBottom w:val="0"/>
      <w:divBdr>
        <w:top w:val="none" w:sz="0" w:space="0" w:color="auto"/>
        <w:left w:val="none" w:sz="0" w:space="0" w:color="auto"/>
        <w:bottom w:val="none" w:sz="0" w:space="0" w:color="auto"/>
        <w:right w:val="none" w:sz="0" w:space="0" w:color="auto"/>
      </w:divBdr>
    </w:div>
    <w:div w:id="261258889">
      <w:bodyDiv w:val="1"/>
      <w:marLeft w:val="0"/>
      <w:marRight w:val="0"/>
      <w:marTop w:val="0"/>
      <w:marBottom w:val="0"/>
      <w:divBdr>
        <w:top w:val="none" w:sz="0" w:space="0" w:color="auto"/>
        <w:left w:val="none" w:sz="0" w:space="0" w:color="auto"/>
        <w:bottom w:val="none" w:sz="0" w:space="0" w:color="auto"/>
        <w:right w:val="none" w:sz="0" w:space="0" w:color="auto"/>
      </w:divBdr>
      <w:divsChild>
        <w:div w:id="1880511305">
          <w:marLeft w:val="0"/>
          <w:marRight w:val="0"/>
          <w:marTop w:val="0"/>
          <w:marBottom w:val="0"/>
          <w:divBdr>
            <w:top w:val="none" w:sz="0" w:space="0" w:color="auto"/>
            <w:left w:val="none" w:sz="0" w:space="0" w:color="auto"/>
            <w:bottom w:val="none" w:sz="0" w:space="0" w:color="auto"/>
            <w:right w:val="none" w:sz="0" w:space="0" w:color="auto"/>
          </w:divBdr>
        </w:div>
        <w:div w:id="1184827740">
          <w:marLeft w:val="0"/>
          <w:marRight w:val="0"/>
          <w:marTop w:val="0"/>
          <w:marBottom w:val="0"/>
          <w:divBdr>
            <w:top w:val="none" w:sz="0" w:space="0" w:color="auto"/>
            <w:left w:val="none" w:sz="0" w:space="0" w:color="auto"/>
            <w:bottom w:val="none" w:sz="0" w:space="0" w:color="auto"/>
            <w:right w:val="none" w:sz="0" w:space="0" w:color="auto"/>
          </w:divBdr>
        </w:div>
      </w:divsChild>
    </w:div>
    <w:div w:id="555359992">
      <w:bodyDiv w:val="1"/>
      <w:marLeft w:val="0"/>
      <w:marRight w:val="0"/>
      <w:marTop w:val="0"/>
      <w:marBottom w:val="0"/>
      <w:divBdr>
        <w:top w:val="none" w:sz="0" w:space="0" w:color="auto"/>
        <w:left w:val="none" w:sz="0" w:space="0" w:color="auto"/>
        <w:bottom w:val="none" w:sz="0" w:space="0" w:color="auto"/>
        <w:right w:val="none" w:sz="0" w:space="0" w:color="auto"/>
      </w:divBdr>
    </w:div>
    <w:div w:id="1032457907">
      <w:bodyDiv w:val="1"/>
      <w:marLeft w:val="0"/>
      <w:marRight w:val="0"/>
      <w:marTop w:val="0"/>
      <w:marBottom w:val="0"/>
      <w:divBdr>
        <w:top w:val="none" w:sz="0" w:space="0" w:color="auto"/>
        <w:left w:val="none" w:sz="0" w:space="0" w:color="auto"/>
        <w:bottom w:val="none" w:sz="0" w:space="0" w:color="auto"/>
        <w:right w:val="none" w:sz="0" w:space="0" w:color="auto"/>
      </w:divBdr>
      <w:divsChild>
        <w:div w:id="100840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05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61545">
      <w:bodyDiv w:val="1"/>
      <w:marLeft w:val="0"/>
      <w:marRight w:val="0"/>
      <w:marTop w:val="0"/>
      <w:marBottom w:val="0"/>
      <w:divBdr>
        <w:top w:val="none" w:sz="0" w:space="0" w:color="auto"/>
        <w:left w:val="none" w:sz="0" w:space="0" w:color="auto"/>
        <w:bottom w:val="none" w:sz="0" w:space="0" w:color="auto"/>
        <w:right w:val="none" w:sz="0" w:space="0" w:color="auto"/>
      </w:divBdr>
    </w:div>
    <w:div w:id="1529878131">
      <w:bodyDiv w:val="1"/>
      <w:marLeft w:val="0"/>
      <w:marRight w:val="0"/>
      <w:marTop w:val="0"/>
      <w:marBottom w:val="0"/>
      <w:divBdr>
        <w:top w:val="none" w:sz="0" w:space="0" w:color="auto"/>
        <w:left w:val="none" w:sz="0" w:space="0" w:color="auto"/>
        <w:bottom w:val="none" w:sz="0" w:space="0" w:color="auto"/>
        <w:right w:val="none" w:sz="0" w:space="0" w:color="auto"/>
      </w:divBdr>
    </w:div>
    <w:div w:id="1702049513">
      <w:bodyDiv w:val="1"/>
      <w:marLeft w:val="0"/>
      <w:marRight w:val="0"/>
      <w:marTop w:val="0"/>
      <w:marBottom w:val="0"/>
      <w:divBdr>
        <w:top w:val="none" w:sz="0" w:space="0" w:color="auto"/>
        <w:left w:val="none" w:sz="0" w:space="0" w:color="auto"/>
        <w:bottom w:val="none" w:sz="0" w:space="0" w:color="auto"/>
        <w:right w:val="none" w:sz="0" w:space="0" w:color="auto"/>
      </w:divBdr>
    </w:div>
    <w:div w:id="195593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glas.vet1@gmail.com" TargetMode="Externa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https://doi.org/10.1016/j.vetpar.2006.10.027" TargetMode="External"/><Relationship Id="rId3" Type="http://schemas.openxmlformats.org/officeDocument/2006/relationships/styles" Target="styles.xml"/><Relationship Id="rId21" Type="http://schemas.openxmlformats.org/officeDocument/2006/relationships/hyperlink" Target="https://doi.org/10.1016/j.parint.2020.102211" TargetMode="External"/><Relationship Id="rId34" Type="http://schemas.openxmlformats.org/officeDocument/2006/relationships/hyperlink" Target="https://doi.org/10.1590/S0100-736X201200080001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yperlink" Target="https://doi.org/10.1590/0103-8478cr20180490" TargetMode="External"/><Relationship Id="rId33" Type="http://schemas.openxmlformats.org/officeDocument/2006/relationships/hyperlink" Target="https://doi.org/10.1590/S0100-736X2015001100005"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doi.org/10.24039/rnh2016102741" TargetMode="External"/><Relationship Id="rId29" Type="http://schemas.openxmlformats.org/officeDocument/2006/relationships/hyperlink" Target="https://doi.org/10.1016/j.vprsr.2017.07.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80/01652176.2014.924166" TargetMode="External"/><Relationship Id="rId32" Type="http://schemas.openxmlformats.org/officeDocument/2006/relationships/hyperlink" Target="https://doi.org/10.1590/S0100-736X201700120002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1016/j.vetpar.2009.10.013" TargetMode="External"/><Relationship Id="rId28" Type="http://schemas.openxmlformats.org/officeDocument/2006/relationships/hyperlink" Target="https://doi.org/10.1590/1678-4162-9036"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oi.org/10.1016/j.parint.2020.102136" TargetMode="External"/><Relationship Id="rId31" Type="http://schemas.openxmlformats.org/officeDocument/2006/relationships/hyperlink" Target="https://doi.org/10.31533/pubvet.v13n01a248.1-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4025/revcivet.v5i2.41068" TargetMode="External"/><Relationship Id="rId27" Type="http://schemas.openxmlformats.org/officeDocument/2006/relationships/hyperlink" Target="https://doi.org/10.1016/j.vprsr.2018.09.008" TargetMode="External"/><Relationship Id="rId30" Type="http://schemas.openxmlformats.org/officeDocument/2006/relationships/hyperlink" Target="https://doi.org/10.1590/S1984-29612016072" TargetMode="External"/><Relationship Id="rId35" Type="http://schemas.openxmlformats.org/officeDocument/2006/relationships/footer" Target="foot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Jes19</b:Tag>
    <b:SourceType>Book</b:SourceType>
    <b:Guid>{9B65B847-6090-4363-957C-2F105D2388FD}</b:Guid>
    <b:Title>Principales enfermedades de las abejas</b:Title>
    <b:Year>2019</b:Year>
    <b:City>Madrid</b:City>
    <b:Publisher>Ministerio de Agricultura, Pesca y Alimentación</b:Publisher>
    <b:Author>
      <b:Author>
        <b:NameList>
          <b:Person>
            <b:Last>Martínez</b:Last>
            <b:First>Jesús</b:First>
            <b:Middle>Llorente</b:Middle>
          </b:Person>
        </b:NameList>
      </b:Author>
    </b:Author>
    <b:RefOrder>1</b:RefOrder>
  </b:Source>
</b:Sources>
</file>

<file path=customXml/itemProps1.xml><?xml version="1.0" encoding="utf-8"?>
<ds:datastoreItem xmlns:ds="http://schemas.openxmlformats.org/officeDocument/2006/customXml" ds:itemID="{136303A8-8EB9-4285-9A5B-C2D6473F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4212</Words>
  <Characters>22749</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Introdução</vt:lpstr>
      <vt:lpstr>Introdução</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Introdução</dc:title>
  <dc:creator>Requicha</dc:creator>
  <cp:lastModifiedBy>Pedro Faisca</cp:lastModifiedBy>
  <cp:revision>5</cp:revision>
  <cp:lastPrinted>2019-12-03T00:54:00Z</cp:lastPrinted>
  <dcterms:created xsi:type="dcterms:W3CDTF">2023-01-04T12:08:00Z</dcterms:created>
  <dcterms:modified xsi:type="dcterms:W3CDTF">2023-02-26T11:18:00Z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Unique User Id_1">
    <vt:lpwstr>77776e08-5f8b-3c8d-b024-e24f268951b8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