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D04E038" w14:textId="77777777" w:rsidR="00C05A28" w:rsidRPr="00C05A28" w:rsidRDefault="00C05A28" w:rsidP="00C05A28">
      <w:pPr>
        <w:jc w:val="center"/>
        <w:outlineLvl w:val="1"/>
        <w:rPr>
          <w:rFonts w:ascii="Arial" w:eastAsia="Times New Roman" w:hAnsi="Arial" w:cs="Arial"/>
          <w:b/>
          <w:bCs/>
          <w:color w:val="000000"/>
          <w:sz w:val="28"/>
          <w:szCs w:val="27"/>
          <w:lang w:eastAsia="en-GB"/>
        </w:rPr>
      </w:pPr>
      <w:bookmarkStart w:id="0" w:name="_Toc135316791"/>
      <w:r w:rsidRPr="00C05A28">
        <w:rPr>
          <w:rFonts w:ascii="Arial" w:eastAsia="Times New Roman" w:hAnsi="Arial" w:cs="Arial"/>
          <w:b/>
          <w:bCs/>
          <w:color w:val="000000"/>
          <w:sz w:val="28"/>
          <w:szCs w:val="27"/>
          <w:lang w:eastAsia="en-GB"/>
        </w:rPr>
        <w:t xml:space="preserve">Avaliação de multirresistências em estirpes de </w:t>
      </w:r>
      <w:r w:rsidRPr="00C05A28">
        <w:rPr>
          <w:rFonts w:ascii="Arial" w:eastAsia="Times New Roman" w:hAnsi="Arial" w:cs="Arial"/>
          <w:b/>
          <w:bCs/>
          <w:i/>
          <w:iCs/>
          <w:color w:val="000000"/>
          <w:sz w:val="28"/>
          <w:szCs w:val="27"/>
          <w:lang w:eastAsia="en-GB"/>
        </w:rPr>
        <w:t>Campylobacter</w:t>
      </w:r>
      <w:r w:rsidRPr="00C05A28">
        <w:rPr>
          <w:rFonts w:ascii="Arial" w:eastAsia="Times New Roman" w:hAnsi="Arial" w:cs="Arial"/>
          <w:b/>
          <w:bCs/>
          <w:color w:val="000000"/>
          <w:sz w:val="28"/>
          <w:szCs w:val="27"/>
          <w:lang w:eastAsia="en-GB"/>
        </w:rPr>
        <w:t xml:space="preserve"> spp. isoladas de diferentes espécies de aves abatidas para consumo humano em Portugal</w:t>
      </w:r>
      <w:bookmarkEnd w:id="0"/>
    </w:p>
    <w:p w14:paraId="0F1A7DD1" w14:textId="77777777" w:rsidR="00C05A28" w:rsidRPr="00C05A28" w:rsidRDefault="00C05A28" w:rsidP="00C05A28">
      <w:pPr>
        <w:rPr>
          <w:rFonts w:ascii="Arial" w:eastAsia="Calibri" w:hAnsi="Arial" w:cs="Arial"/>
        </w:rPr>
      </w:pPr>
    </w:p>
    <w:p w14:paraId="713CB2EC" w14:textId="768519D7" w:rsidR="00C05A28" w:rsidRPr="00C05A28" w:rsidRDefault="00C05A28" w:rsidP="00C05A28">
      <w:pPr>
        <w:jc w:val="center"/>
        <w:rPr>
          <w:rFonts w:ascii="Arial" w:eastAsia="Calibri" w:hAnsi="Arial" w:cs="Arial"/>
          <w:vertAlign w:val="superscript"/>
        </w:rPr>
      </w:pPr>
      <w:r w:rsidRPr="00C05A28">
        <w:rPr>
          <w:rFonts w:ascii="Arial" w:eastAsia="Calibri" w:hAnsi="Arial" w:cs="Arial"/>
        </w:rPr>
        <w:t>Margarida Penteado</w:t>
      </w:r>
      <w:r w:rsidRPr="00C05A28">
        <w:rPr>
          <w:rFonts w:ascii="Arial" w:eastAsia="Calibri" w:hAnsi="Arial" w:cs="Arial"/>
          <w:vertAlign w:val="superscript"/>
        </w:rPr>
        <w:t>1</w:t>
      </w:r>
      <w:r w:rsidRPr="00C05A28">
        <w:rPr>
          <w:rFonts w:ascii="Arial" w:eastAsia="Calibri" w:hAnsi="Arial" w:cs="Arial"/>
        </w:rPr>
        <w:t>, Sónia Ramos</w:t>
      </w:r>
      <w:r w:rsidRPr="00C05A28">
        <w:rPr>
          <w:rFonts w:ascii="Arial" w:eastAsia="Calibri" w:hAnsi="Arial" w:cs="Arial"/>
          <w:vertAlign w:val="superscript"/>
        </w:rPr>
        <w:t>1</w:t>
      </w:r>
      <w:r w:rsidRPr="00C05A28">
        <w:rPr>
          <w:rFonts w:ascii="Arial" w:eastAsia="Calibri" w:hAnsi="Arial" w:cs="Arial"/>
        </w:rPr>
        <w:t>, Margarida Alves</w:t>
      </w:r>
      <w:r w:rsidRPr="00C05A28">
        <w:rPr>
          <w:rFonts w:ascii="Arial" w:eastAsia="Calibri" w:hAnsi="Arial" w:cs="Arial"/>
          <w:vertAlign w:val="superscript"/>
        </w:rPr>
        <w:t>1,2</w:t>
      </w:r>
      <w:r w:rsidRPr="00C05A28">
        <w:rPr>
          <w:rFonts w:ascii="Arial" w:eastAsia="Calibri" w:hAnsi="Arial" w:cs="Arial"/>
        </w:rPr>
        <w:t>, Adriana Belas</w:t>
      </w:r>
      <w:r w:rsidRPr="00C05A28">
        <w:rPr>
          <w:rFonts w:ascii="Arial" w:eastAsia="Calibri" w:hAnsi="Arial" w:cs="Arial"/>
          <w:vertAlign w:val="superscript"/>
        </w:rPr>
        <w:t>1,3,4,5</w:t>
      </w:r>
      <w:r w:rsidRPr="00C05A28">
        <w:rPr>
          <w:rFonts w:ascii="Arial" w:eastAsia="Calibri" w:hAnsi="Arial" w:cs="Arial"/>
        </w:rPr>
        <w:t>,</w:t>
      </w:r>
      <w:r>
        <w:rPr>
          <w:rFonts w:ascii="Arial" w:eastAsia="Calibri" w:hAnsi="Arial" w:cs="Arial"/>
        </w:rPr>
        <w:t xml:space="preserve"> </w:t>
      </w:r>
      <w:r w:rsidRPr="00C05A28">
        <w:rPr>
          <w:rFonts w:ascii="Arial" w:eastAsia="Calibri" w:hAnsi="Arial" w:cs="Arial"/>
        </w:rPr>
        <w:t>Isabel</w:t>
      </w:r>
      <w:r>
        <w:rPr>
          <w:rFonts w:ascii="Arial" w:eastAsia="Calibri" w:hAnsi="Arial" w:cs="Arial"/>
        </w:rPr>
        <w:t xml:space="preserve"> </w:t>
      </w:r>
      <w:r w:rsidRPr="00C05A28">
        <w:rPr>
          <w:rFonts w:ascii="Arial" w:eastAsia="Calibri" w:hAnsi="Arial" w:cs="Arial"/>
        </w:rPr>
        <w:t>Santos</w:t>
      </w:r>
      <w:r w:rsidRPr="00C05A28">
        <w:rPr>
          <w:rFonts w:ascii="Arial" w:eastAsia="Calibri" w:hAnsi="Arial" w:cs="Arial"/>
          <w:vertAlign w:val="superscript"/>
        </w:rPr>
        <w:t>1,6</w:t>
      </w:r>
      <w:r w:rsidRPr="00C05A28">
        <w:rPr>
          <w:rFonts w:ascii="Arial" w:eastAsia="Calibri" w:hAnsi="Arial" w:cs="Arial"/>
        </w:rPr>
        <w:t>, Ana Lima</w:t>
      </w:r>
      <w:r w:rsidRPr="00C05A28">
        <w:rPr>
          <w:rFonts w:ascii="Arial" w:eastAsia="Calibri" w:hAnsi="Arial" w:cs="Arial"/>
          <w:vertAlign w:val="superscript"/>
        </w:rPr>
        <w:t>1,6</w:t>
      </w:r>
      <w:r w:rsidRPr="00C05A28">
        <w:rPr>
          <w:rFonts w:ascii="Arial" w:eastAsia="Calibri" w:hAnsi="Arial" w:cs="Arial"/>
        </w:rPr>
        <w:t>, Joana Mota</w:t>
      </w:r>
      <w:r w:rsidRPr="00C05A28">
        <w:rPr>
          <w:rFonts w:ascii="Arial" w:eastAsia="Calibri" w:hAnsi="Arial" w:cs="Arial"/>
          <w:vertAlign w:val="superscript"/>
        </w:rPr>
        <w:t>1</w:t>
      </w:r>
      <w:r w:rsidRPr="00C05A28">
        <w:rPr>
          <w:rFonts w:ascii="Arial" w:eastAsia="Calibri" w:hAnsi="Arial" w:cs="Arial"/>
        </w:rPr>
        <w:t>, Laurentina Pedroso</w:t>
      </w:r>
      <w:r w:rsidRPr="00C05A28">
        <w:rPr>
          <w:rFonts w:ascii="Arial" w:eastAsia="Calibri" w:hAnsi="Arial" w:cs="Arial"/>
          <w:vertAlign w:val="superscript"/>
        </w:rPr>
        <w:t>1,6</w:t>
      </w:r>
      <w:r w:rsidRPr="00C05A28">
        <w:rPr>
          <w:rFonts w:ascii="Arial" w:eastAsia="Calibri" w:hAnsi="Arial" w:cs="Arial"/>
        </w:rPr>
        <w:t>, João Paulo</w:t>
      </w:r>
      <w:r>
        <w:rPr>
          <w:rFonts w:ascii="Arial" w:eastAsia="Calibri" w:hAnsi="Arial" w:cs="Arial"/>
        </w:rPr>
        <w:t xml:space="preserve"> </w:t>
      </w:r>
      <w:r w:rsidRPr="00C05A28">
        <w:rPr>
          <w:rFonts w:ascii="Arial" w:eastAsia="Calibri" w:hAnsi="Arial" w:cs="Arial"/>
        </w:rPr>
        <w:t>Gomes</w:t>
      </w:r>
      <w:r w:rsidRPr="00C05A28">
        <w:rPr>
          <w:rFonts w:ascii="Arial" w:eastAsia="Calibri" w:hAnsi="Arial" w:cs="Arial"/>
          <w:vertAlign w:val="superscript"/>
        </w:rPr>
        <w:t>1,7</w:t>
      </w:r>
      <w:r w:rsidRPr="00C05A28">
        <w:rPr>
          <w:rFonts w:ascii="Arial" w:eastAsia="Calibri" w:hAnsi="Arial" w:cs="Arial"/>
        </w:rPr>
        <w:t>,</w:t>
      </w:r>
      <w:r>
        <w:rPr>
          <w:rFonts w:ascii="Arial" w:eastAsia="Calibri" w:hAnsi="Arial" w:cs="Arial"/>
        </w:rPr>
        <w:t xml:space="preserve"> </w:t>
      </w:r>
      <w:r w:rsidRPr="00C05A28">
        <w:rPr>
          <w:rFonts w:ascii="Arial" w:eastAsia="Calibri" w:hAnsi="Arial" w:cs="Arial"/>
        </w:rPr>
        <w:t>Alexandra Nunes</w:t>
      </w:r>
      <w:r w:rsidRPr="00C05A28">
        <w:rPr>
          <w:rFonts w:ascii="Arial" w:eastAsia="Calibri" w:hAnsi="Arial" w:cs="Arial"/>
          <w:vertAlign w:val="superscript"/>
        </w:rPr>
        <w:t>1,2</w:t>
      </w:r>
      <w:r w:rsidRPr="00C05A28">
        <w:rPr>
          <w:rFonts w:ascii="Arial" w:eastAsia="Calibri" w:hAnsi="Arial" w:cs="Arial"/>
        </w:rPr>
        <w:t>, Mónica Oleastro</w:t>
      </w:r>
      <w:r w:rsidRPr="00C05A28">
        <w:rPr>
          <w:rFonts w:ascii="Arial" w:eastAsia="Calibri" w:hAnsi="Arial" w:cs="Arial"/>
          <w:vertAlign w:val="superscript"/>
        </w:rPr>
        <w:t>8</w:t>
      </w:r>
    </w:p>
    <w:p w14:paraId="40A8ECAA" w14:textId="77777777" w:rsidR="00C05A28" w:rsidRPr="00C05A28" w:rsidRDefault="00C05A28" w:rsidP="00C05A28">
      <w:pPr>
        <w:jc w:val="center"/>
        <w:rPr>
          <w:rFonts w:ascii="Arial" w:eastAsia="Calibri" w:hAnsi="Arial" w:cs="Arial"/>
        </w:rPr>
      </w:pPr>
    </w:p>
    <w:p w14:paraId="2B8C0303" w14:textId="77777777" w:rsidR="00C05A28" w:rsidRPr="00C05A28" w:rsidRDefault="00C05A28" w:rsidP="00C05A28">
      <w:pPr>
        <w:jc w:val="both"/>
        <w:rPr>
          <w:rFonts w:ascii="Arial" w:eastAsia="Calibri" w:hAnsi="Arial" w:cs="Arial"/>
          <w:sz w:val="20"/>
          <w:szCs w:val="20"/>
        </w:rPr>
      </w:pPr>
      <w:r w:rsidRPr="00C05A28">
        <w:rPr>
          <w:rFonts w:ascii="Arial" w:eastAsia="Calibri" w:hAnsi="Arial" w:cs="Arial"/>
          <w:sz w:val="20"/>
          <w:szCs w:val="20"/>
          <w:vertAlign w:val="superscript"/>
        </w:rPr>
        <w:t>1</w:t>
      </w:r>
      <w:r w:rsidRPr="00C05A28">
        <w:rPr>
          <w:rFonts w:ascii="Arial" w:eastAsia="Calibri" w:hAnsi="Arial" w:cs="Arial"/>
          <w:sz w:val="20"/>
          <w:szCs w:val="20"/>
        </w:rPr>
        <w:t>Universidade Lusófona, Faculdade de Medicina Veterinária, Lisboa, Portugal</w:t>
      </w:r>
    </w:p>
    <w:p w14:paraId="355C47FB" w14:textId="77777777" w:rsidR="00C05A28" w:rsidRPr="00C05A28" w:rsidRDefault="00C05A28" w:rsidP="00C05A28">
      <w:pPr>
        <w:spacing w:after="56"/>
        <w:ind w:left="-5" w:right="-11"/>
        <w:jc w:val="both"/>
        <w:rPr>
          <w:rFonts w:ascii="Arial" w:eastAsia="Calibri" w:hAnsi="Arial" w:cs="Arial"/>
          <w:sz w:val="20"/>
          <w:szCs w:val="20"/>
        </w:rPr>
      </w:pPr>
      <w:r w:rsidRPr="00C05A28">
        <w:rPr>
          <w:rFonts w:ascii="Arial" w:eastAsia="Calibri" w:hAnsi="Arial" w:cs="Arial"/>
          <w:sz w:val="20"/>
          <w:szCs w:val="20"/>
          <w:vertAlign w:val="superscript"/>
        </w:rPr>
        <w:t>2</w:t>
      </w:r>
      <w:r w:rsidRPr="00C05A28">
        <w:rPr>
          <w:rFonts w:ascii="Arial" w:eastAsia="Calibri" w:hAnsi="Arial" w:cs="Arial"/>
          <w:sz w:val="20"/>
          <w:szCs w:val="20"/>
        </w:rPr>
        <w:t>CBIOS - Research Center for Biosciences and Health Technologies, Universidade Lusófona, Lisboa, Portugal</w:t>
      </w:r>
    </w:p>
    <w:p w14:paraId="3042435F" w14:textId="77777777" w:rsidR="00C05A28" w:rsidRPr="00C05A28" w:rsidRDefault="00C05A28" w:rsidP="00C05A28">
      <w:pPr>
        <w:ind w:right="-46"/>
        <w:jc w:val="both"/>
        <w:rPr>
          <w:rFonts w:ascii="Arial" w:eastAsia="Times New Roman" w:hAnsi="Arial" w:cs="Arial"/>
          <w:noProof/>
          <w:color w:val="000000"/>
          <w:sz w:val="20"/>
          <w:szCs w:val="20"/>
          <w:lang w:eastAsia="pt-PT"/>
        </w:rPr>
      </w:pPr>
      <w:r w:rsidRPr="00C05A28">
        <w:rPr>
          <w:rFonts w:ascii="Arial" w:eastAsia="Times New Roman" w:hAnsi="Arial" w:cs="Arial"/>
          <w:noProof/>
          <w:color w:val="000000"/>
          <w:sz w:val="20"/>
          <w:szCs w:val="20"/>
          <w:vertAlign w:val="superscript"/>
          <w:lang w:eastAsia="pt-PT"/>
        </w:rPr>
        <w:t>3</w:t>
      </w:r>
      <w:r w:rsidRPr="00C05A28">
        <w:rPr>
          <w:rFonts w:ascii="Arial" w:eastAsia="Times New Roman" w:hAnsi="Arial" w:cs="Arial"/>
          <w:noProof/>
          <w:color w:val="000000"/>
          <w:sz w:val="20"/>
          <w:szCs w:val="20"/>
          <w:lang w:eastAsia="pt-PT"/>
        </w:rPr>
        <w:t>Escola Superior de Saúde, Proteção e Bem Estar Animal, Instituto Politécnico da Lusofonia, Portugal</w:t>
      </w:r>
    </w:p>
    <w:p w14:paraId="791F6F85" w14:textId="77777777" w:rsidR="00C05A28" w:rsidRPr="00C05A28" w:rsidRDefault="00C05A28" w:rsidP="00C05A28">
      <w:pPr>
        <w:jc w:val="both"/>
        <w:rPr>
          <w:rFonts w:ascii="Arial" w:eastAsia="Calibri" w:hAnsi="Arial" w:cs="Arial"/>
          <w:sz w:val="20"/>
          <w:szCs w:val="20"/>
        </w:rPr>
      </w:pPr>
      <w:r w:rsidRPr="00C05A28">
        <w:rPr>
          <w:rFonts w:ascii="Arial" w:eastAsia="Calibri" w:hAnsi="Arial" w:cs="Arial"/>
          <w:sz w:val="20"/>
          <w:szCs w:val="20"/>
          <w:vertAlign w:val="superscript"/>
        </w:rPr>
        <w:t>4</w:t>
      </w:r>
      <w:r w:rsidRPr="00C05A28">
        <w:rPr>
          <w:rFonts w:ascii="Arial" w:eastAsia="Calibri" w:hAnsi="Arial" w:cs="Arial"/>
          <w:sz w:val="20"/>
          <w:szCs w:val="20"/>
        </w:rPr>
        <w:t>CIISA – Centro de Investigação Interdisciplinar em Sanidade Animal, Lisboa, Portugal</w:t>
      </w:r>
    </w:p>
    <w:p w14:paraId="4606439E" w14:textId="77777777" w:rsidR="00C05A28" w:rsidRPr="00C05A28" w:rsidRDefault="00C05A28" w:rsidP="00C05A28">
      <w:pPr>
        <w:jc w:val="both"/>
        <w:rPr>
          <w:rFonts w:ascii="Arial" w:eastAsia="Calibri" w:hAnsi="Arial" w:cs="Arial"/>
          <w:sz w:val="20"/>
          <w:szCs w:val="20"/>
        </w:rPr>
      </w:pPr>
      <w:r w:rsidRPr="00C05A28">
        <w:rPr>
          <w:rFonts w:ascii="Arial" w:eastAsia="Calibri" w:hAnsi="Arial" w:cs="Arial"/>
          <w:sz w:val="20"/>
          <w:szCs w:val="20"/>
          <w:vertAlign w:val="superscript"/>
        </w:rPr>
        <w:t>5</w:t>
      </w:r>
      <w:r w:rsidRPr="00C05A28">
        <w:rPr>
          <w:rFonts w:ascii="Arial" w:eastAsia="Calibri" w:hAnsi="Arial" w:cs="Arial"/>
          <w:sz w:val="20"/>
          <w:szCs w:val="20"/>
        </w:rPr>
        <w:t>AL4AnimalS – Laboratório Associado para a Ciência Animal e Veterinária, Portugal</w:t>
      </w:r>
    </w:p>
    <w:p w14:paraId="795CD970" w14:textId="77777777" w:rsidR="00C05A28" w:rsidRPr="00C05A28" w:rsidRDefault="00C05A28" w:rsidP="00C05A28">
      <w:pPr>
        <w:ind w:right="-46"/>
        <w:jc w:val="both"/>
        <w:rPr>
          <w:rFonts w:ascii="Arial" w:eastAsia="Calibri" w:hAnsi="Arial" w:cs="Arial"/>
          <w:bCs/>
          <w:sz w:val="20"/>
          <w:szCs w:val="20"/>
        </w:rPr>
      </w:pPr>
      <w:r w:rsidRPr="00C05A28">
        <w:rPr>
          <w:rFonts w:ascii="Arial" w:eastAsia="Times New Roman" w:hAnsi="Arial" w:cs="Arial"/>
          <w:noProof/>
          <w:color w:val="000000"/>
          <w:sz w:val="20"/>
          <w:szCs w:val="20"/>
          <w:vertAlign w:val="superscript"/>
          <w:lang w:eastAsia="pt-PT"/>
        </w:rPr>
        <w:t>6</w:t>
      </w:r>
      <w:r w:rsidRPr="00C05A28">
        <w:rPr>
          <w:rFonts w:ascii="Arial" w:eastAsia="Calibri" w:hAnsi="Arial" w:cs="Arial"/>
          <w:bCs/>
          <w:sz w:val="20"/>
          <w:szCs w:val="20"/>
        </w:rPr>
        <w:t>LEAF—Linking Landscape, Environment, Agriculture and Food Research Center, Associate Laboratory TERRA, Instituto Superior de Agronomia, Universidade de Lisboa, Tapada da Ajuda, Lisboa, Portugal</w:t>
      </w:r>
    </w:p>
    <w:p w14:paraId="7A0EA41B" w14:textId="77777777" w:rsidR="00C05A28" w:rsidRPr="00C05A28" w:rsidRDefault="00C05A28" w:rsidP="00C05A28">
      <w:pPr>
        <w:jc w:val="both"/>
        <w:rPr>
          <w:rFonts w:ascii="Arial" w:eastAsia="Calibri" w:hAnsi="Arial" w:cs="Arial"/>
          <w:sz w:val="20"/>
          <w:szCs w:val="20"/>
        </w:rPr>
      </w:pPr>
      <w:r w:rsidRPr="00C05A28">
        <w:rPr>
          <w:rFonts w:ascii="Arial" w:eastAsia="Calibri" w:hAnsi="Arial" w:cs="Arial"/>
          <w:sz w:val="20"/>
          <w:szCs w:val="20"/>
          <w:vertAlign w:val="superscript"/>
        </w:rPr>
        <w:t>7</w:t>
      </w:r>
      <w:r w:rsidRPr="00C05A28">
        <w:rPr>
          <w:rFonts w:ascii="Arial" w:eastAsia="Calibri" w:hAnsi="Arial" w:cs="Arial"/>
          <w:sz w:val="20"/>
          <w:szCs w:val="20"/>
        </w:rPr>
        <w:t>Núcleo de Genómica e Bioinformática, Departamento de Doenças Infeciosas, Instituto Nacional de Saúde Doutor Ricardo Jorge, Lisboa, Portugal</w:t>
      </w:r>
    </w:p>
    <w:p w14:paraId="1EBA9AEB" w14:textId="77777777" w:rsidR="00C05A28" w:rsidRPr="00C05A28" w:rsidRDefault="00C05A28" w:rsidP="00C05A28">
      <w:pPr>
        <w:jc w:val="both"/>
        <w:rPr>
          <w:rFonts w:ascii="Arial" w:eastAsia="Calibri" w:hAnsi="Arial" w:cs="Arial"/>
          <w:sz w:val="20"/>
          <w:szCs w:val="20"/>
        </w:rPr>
      </w:pPr>
      <w:r w:rsidRPr="00C05A28">
        <w:rPr>
          <w:rFonts w:ascii="Arial" w:eastAsia="Calibri" w:hAnsi="Arial" w:cs="Arial"/>
          <w:sz w:val="20"/>
          <w:szCs w:val="20"/>
          <w:vertAlign w:val="superscript"/>
        </w:rPr>
        <w:t>8</w:t>
      </w:r>
      <w:r w:rsidRPr="00C05A28">
        <w:rPr>
          <w:rFonts w:ascii="Arial" w:eastAsia="Calibri" w:hAnsi="Arial" w:cs="Arial"/>
          <w:sz w:val="20"/>
          <w:szCs w:val="20"/>
        </w:rPr>
        <w:t>Laboratório de Referência das infeções Gastrintestinais, Departamento de Doenças Infeciosas, Instituto Nacional de Saúde Doutor Ricardo Jorge, Lisboa, Portugal</w:t>
      </w:r>
    </w:p>
    <w:p w14:paraId="77D5EDA1" w14:textId="77777777" w:rsidR="00C05A28" w:rsidRPr="00C05A28" w:rsidRDefault="00C05A28" w:rsidP="00C05A28">
      <w:pPr>
        <w:jc w:val="both"/>
        <w:rPr>
          <w:rFonts w:ascii="Arial" w:eastAsia="Calibri" w:hAnsi="Arial" w:cs="Arial"/>
        </w:rPr>
      </w:pPr>
    </w:p>
    <w:p w14:paraId="650A2588" w14:textId="77777777" w:rsidR="00C05A28" w:rsidRPr="00C05A28" w:rsidRDefault="00C05A28" w:rsidP="00C05A28">
      <w:pPr>
        <w:jc w:val="both"/>
        <w:rPr>
          <w:rFonts w:ascii="Arial" w:eastAsia="Calibri" w:hAnsi="Arial" w:cs="Arial"/>
        </w:rPr>
      </w:pPr>
      <w:r w:rsidRPr="00C05A28">
        <w:rPr>
          <w:rFonts w:ascii="Arial" w:eastAsia="Calibri" w:hAnsi="Arial" w:cs="Arial"/>
          <w:b/>
          <w:bCs/>
        </w:rPr>
        <w:t>Objetivos:</w:t>
      </w:r>
      <w:r w:rsidRPr="00C05A28">
        <w:rPr>
          <w:rFonts w:ascii="Arial" w:eastAsia="Calibri" w:hAnsi="Arial" w:cs="Arial"/>
        </w:rPr>
        <w:t xml:space="preserve"> Numa perspetiva de “Uma só Saúde” pretendemos compreender qual a frequência de </w:t>
      </w:r>
      <w:r w:rsidRPr="00C05A28">
        <w:rPr>
          <w:rFonts w:ascii="Arial" w:eastAsia="Calibri" w:hAnsi="Arial" w:cs="Arial"/>
          <w:i/>
          <w:iCs/>
        </w:rPr>
        <w:t>Campylobacter coli</w:t>
      </w:r>
      <w:r w:rsidRPr="00C05A28">
        <w:rPr>
          <w:rFonts w:ascii="Arial" w:eastAsia="Calibri" w:hAnsi="Arial" w:cs="Arial"/>
        </w:rPr>
        <w:t xml:space="preserve"> e </w:t>
      </w:r>
      <w:r w:rsidRPr="00C05A28">
        <w:rPr>
          <w:rFonts w:ascii="Arial" w:eastAsia="Calibri" w:hAnsi="Arial" w:cs="Arial"/>
          <w:i/>
          <w:iCs/>
        </w:rPr>
        <w:t>C. jejuni</w:t>
      </w:r>
      <w:r w:rsidRPr="00C05A28">
        <w:rPr>
          <w:rFonts w:ascii="Arial" w:eastAsia="Calibri" w:hAnsi="Arial" w:cs="Arial"/>
        </w:rPr>
        <w:t xml:space="preserve"> em amostras de aves abatidas para consumo humano, bem como realizar a caracterização fenotípica de isolados de </w:t>
      </w:r>
      <w:r w:rsidRPr="00C05A28">
        <w:rPr>
          <w:rFonts w:ascii="Arial" w:eastAsia="Calibri" w:hAnsi="Arial" w:cs="Arial"/>
          <w:i/>
          <w:iCs/>
        </w:rPr>
        <w:t>Campylobacter</w:t>
      </w:r>
      <w:r w:rsidRPr="00C05A28">
        <w:rPr>
          <w:rFonts w:ascii="Arial" w:eastAsia="Calibri" w:hAnsi="Arial" w:cs="Arial"/>
        </w:rPr>
        <w:t xml:space="preserve"> spp.</w:t>
      </w:r>
    </w:p>
    <w:p w14:paraId="514ECFE9" w14:textId="77777777" w:rsidR="00C05A28" w:rsidRPr="00C05A28" w:rsidRDefault="00C05A28" w:rsidP="00C05A28">
      <w:pPr>
        <w:jc w:val="both"/>
        <w:rPr>
          <w:rFonts w:ascii="Arial" w:eastAsia="Calibri" w:hAnsi="Arial" w:cs="Arial"/>
        </w:rPr>
      </w:pPr>
      <w:r w:rsidRPr="00C05A28">
        <w:rPr>
          <w:rFonts w:ascii="Arial" w:eastAsia="Calibri" w:hAnsi="Arial" w:cs="Arial"/>
          <w:b/>
          <w:bCs/>
        </w:rPr>
        <w:t>Materiais e Métodos:</w:t>
      </w:r>
      <w:r w:rsidRPr="00C05A28">
        <w:rPr>
          <w:rFonts w:ascii="Arial" w:eastAsia="Calibri" w:hAnsi="Arial" w:cs="Arial"/>
        </w:rPr>
        <w:t xml:space="preserve"> Durante 4 meses, foram colhidas um total de 137 amostras de fezes de aves (90 de frangos e 47 de perus) recolhidas em 6 matadouros diferentes. O isolamento microbiológico foi realizado de acordo com a norma ISO 10272-1:2017 (E). Todos os isolados suspeitos foram confirmados e identificados por MALDI-TOF. Em todos os isolados identificados como </w:t>
      </w:r>
      <w:r w:rsidRPr="00C05A28">
        <w:rPr>
          <w:rFonts w:ascii="Arial" w:eastAsia="Calibri" w:hAnsi="Arial" w:cs="Arial"/>
          <w:i/>
          <w:iCs/>
        </w:rPr>
        <w:t>C. coli</w:t>
      </w:r>
      <w:r w:rsidRPr="00C05A28">
        <w:rPr>
          <w:rFonts w:ascii="Arial" w:eastAsia="Calibri" w:hAnsi="Arial" w:cs="Arial"/>
        </w:rPr>
        <w:t xml:space="preserve"> foi estudada a suscetibilidade a 7 antibióticos pelo método de difusão em disco e interpretado de acordo com os critérios EUCAST e SFM.</w:t>
      </w:r>
    </w:p>
    <w:p w14:paraId="578B0100" w14:textId="77777777" w:rsidR="00C05A28" w:rsidRPr="00C05A28" w:rsidRDefault="00C05A28" w:rsidP="00C05A28">
      <w:pPr>
        <w:jc w:val="both"/>
        <w:rPr>
          <w:rFonts w:ascii="Arial" w:eastAsia="Calibri" w:hAnsi="Arial" w:cs="Arial"/>
        </w:rPr>
      </w:pPr>
      <w:r w:rsidRPr="00C05A28">
        <w:rPr>
          <w:rFonts w:ascii="Arial" w:eastAsia="Calibri" w:hAnsi="Arial" w:cs="Arial"/>
          <w:b/>
          <w:bCs/>
        </w:rPr>
        <w:t>Resultados:</w:t>
      </w:r>
      <w:r w:rsidRPr="00C05A28">
        <w:rPr>
          <w:rFonts w:ascii="Arial" w:eastAsia="Calibri" w:hAnsi="Arial" w:cs="Arial"/>
        </w:rPr>
        <w:t xml:space="preserve"> Das 137 amostras analisadas, apenas foi detetada presença de </w:t>
      </w:r>
      <w:r w:rsidRPr="00C05A28">
        <w:rPr>
          <w:rFonts w:ascii="Arial" w:eastAsia="Calibri" w:hAnsi="Arial" w:cs="Arial"/>
          <w:i/>
          <w:iCs/>
        </w:rPr>
        <w:t>Campylobacter</w:t>
      </w:r>
      <w:r w:rsidRPr="00C05A28">
        <w:rPr>
          <w:rFonts w:ascii="Arial" w:eastAsia="Calibri" w:hAnsi="Arial" w:cs="Arial"/>
        </w:rPr>
        <w:t xml:space="preserve"> spp. nas amostras de frango, onde a prevalência de isolados positivos e identificados como C. coli foi de 5.11% (7/137). Para 55 amostras (24 frangos e 31 perus), foram ainda detetadas colónias sugestivas de “</w:t>
      </w:r>
      <w:r w:rsidRPr="00C05A28">
        <w:rPr>
          <w:rFonts w:ascii="Arial" w:eastAsia="Calibri" w:hAnsi="Arial" w:cs="Arial"/>
          <w:i/>
          <w:iCs/>
        </w:rPr>
        <w:t>Campylobacter</w:t>
      </w:r>
      <w:r w:rsidRPr="00C05A28">
        <w:rPr>
          <w:rFonts w:ascii="Arial" w:eastAsia="Calibri" w:hAnsi="Arial" w:cs="Arial"/>
        </w:rPr>
        <w:t xml:space="preserve">”, 4 das quais foram identificadas por MALDI-TOF como </w:t>
      </w:r>
      <w:r w:rsidRPr="00C05A28">
        <w:rPr>
          <w:rFonts w:ascii="Arial" w:eastAsia="Calibri" w:hAnsi="Arial" w:cs="Arial"/>
          <w:i/>
          <w:iCs/>
        </w:rPr>
        <w:t>Enterecoccus faecium</w:t>
      </w:r>
      <w:r w:rsidRPr="00C05A28">
        <w:rPr>
          <w:rFonts w:ascii="Arial" w:eastAsia="Calibri" w:hAnsi="Arial" w:cs="Arial"/>
        </w:rPr>
        <w:t xml:space="preserve"> (n=2), </w:t>
      </w:r>
      <w:r w:rsidRPr="00C05A28">
        <w:rPr>
          <w:rFonts w:ascii="Arial" w:eastAsia="Calibri" w:hAnsi="Arial" w:cs="Arial"/>
          <w:i/>
          <w:iCs/>
        </w:rPr>
        <w:t>Corynabacterium</w:t>
      </w:r>
      <w:r w:rsidRPr="00C05A28">
        <w:rPr>
          <w:rFonts w:ascii="Arial" w:eastAsia="Calibri" w:hAnsi="Arial" w:cs="Arial"/>
        </w:rPr>
        <w:t xml:space="preserve"> </w:t>
      </w:r>
      <w:r w:rsidRPr="00C05A28">
        <w:rPr>
          <w:rFonts w:ascii="Arial" w:eastAsia="Calibri" w:hAnsi="Arial" w:cs="Arial"/>
          <w:i/>
          <w:iCs/>
        </w:rPr>
        <w:t>durum</w:t>
      </w:r>
      <w:r w:rsidRPr="00C05A28">
        <w:rPr>
          <w:rFonts w:ascii="Arial" w:eastAsia="Calibri" w:hAnsi="Arial" w:cs="Arial"/>
        </w:rPr>
        <w:t xml:space="preserve"> (n=1) e </w:t>
      </w:r>
      <w:r w:rsidRPr="00C05A28">
        <w:rPr>
          <w:rFonts w:ascii="Arial" w:eastAsia="Calibri" w:hAnsi="Arial" w:cs="Arial"/>
          <w:i/>
          <w:iCs/>
        </w:rPr>
        <w:t>Bifidobacterium</w:t>
      </w:r>
      <w:r w:rsidRPr="00C05A28">
        <w:rPr>
          <w:rFonts w:ascii="Arial" w:eastAsia="Calibri" w:hAnsi="Arial" w:cs="Arial"/>
        </w:rPr>
        <w:t xml:space="preserve"> spp. (n=1), enquanto 6 amostras foram identificadas por WGS como </w:t>
      </w:r>
      <w:r w:rsidRPr="00C05A28">
        <w:rPr>
          <w:rFonts w:ascii="Arial" w:eastAsia="Calibri" w:hAnsi="Arial" w:cs="Arial"/>
          <w:i/>
          <w:iCs/>
        </w:rPr>
        <w:t>Helicobacter pullorum</w:t>
      </w:r>
      <w:r w:rsidRPr="00C05A28">
        <w:rPr>
          <w:rFonts w:ascii="Arial" w:eastAsia="Calibri" w:hAnsi="Arial" w:cs="Arial"/>
        </w:rPr>
        <w:t>.</w:t>
      </w:r>
    </w:p>
    <w:p w14:paraId="0AB2314C" w14:textId="77777777" w:rsidR="00C05A28" w:rsidRPr="00C05A28" w:rsidRDefault="00C05A28" w:rsidP="00C05A28">
      <w:pPr>
        <w:jc w:val="both"/>
        <w:rPr>
          <w:rFonts w:ascii="Arial" w:eastAsia="Calibri" w:hAnsi="Arial" w:cs="Arial"/>
        </w:rPr>
      </w:pPr>
      <w:r w:rsidRPr="00C05A28">
        <w:rPr>
          <w:rFonts w:ascii="Arial" w:eastAsia="Calibri" w:hAnsi="Arial" w:cs="Arial"/>
        </w:rPr>
        <w:t xml:space="preserve">Relativamente à resistência aos antimicrobianos, apenas um isolado </w:t>
      </w:r>
      <w:r w:rsidRPr="00C05A28">
        <w:rPr>
          <w:rFonts w:ascii="Arial" w:eastAsia="Calibri" w:hAnsi="Arial" w:cs="Arial"/>
          <w:i/>
          <w:iCs/>
        </w:rPr>
        <w:t>C. coli</w:t>
      </w:r>
      <w:r w:rsidRPr="00C05A28">
        <w:rPr>
          <w:rFonts w:ascii="Arial" w:eastAsia="Calibri" w:hAnsi="Arial" w:cs="Arial"/>
        </w:rPr>
        <w:t xml:space="preserve"> foi sensível a todos os antibióticos testados. Curiosamente, 85.7% (6/7) dos isolados </w:t>
      </w:r>
      <w:r w:rsidRPr="00C05A28">
        <w:rPr>
          <w:rFonts w:ascii="Arial" w:eastAsia="Calibri" w:hAnsi="Arial" w:cs="Arial"/>
          <w:i/>
          <w:iCs/>
        </w:rPr>
        <w:t>C. coli</w:t>
      </w:r>
      <w:r w:rsidRPr="00C05A28">
        <w:rPr>
          <w:rFonts w:ascii="Arial" w:eastAsia="Calibri" w:hAnsi="Arial" w:cs="Arial"/>
        </w:rPr>
        <w:t xml:space="preserve"> apresentou um perfil de multirresistência (MDR) à ciprofloxacina, tetraciclina, eritromicina e ampicilina; adicionalmente um destes isolados MDR apresentou suscetibilidade diminuída à combinação de amoxicilina com ácido clavulânico. Todos os isolados </w:t>
      </w:r>
      <w:r w:rsidRPr="00C05A28">
        <w:rPr>
          <w:rFonts w:ascii="Arial" w:eastAsia="Calibri" w:hAnsi="Arial" w:cs="Arial"/>
          <w:i/>
          <w:iCs/>
        </w:rPr>
        <w:t>C. coli</w:t>
      </w:r>
      <w:r w:rsidRPr="00C05A28">
        <w:rPr>
          <w:rFonts w:ascii="Arial" w:eastAsia="Calibri" w:hAnsi="Arial" w:cs="Arial"/>
        </w:rPr>
        <w:t xml:space="preserve"> demonstraram sensibilidade ao ertapenem e à gentamicina.</w:t>
      </w:r>
    </w:p>
    <w:p w14:paraId="7119F158" w14:textId="77777777" w:rsidR="00C05A28" w:rsidRPr="00C05A28" w:rsidRDefault="00C05A28" w:rsidP="00C05A28">
      <w:pPr>
        <w:jc w:val="both"/>
        <w:rPr>
          <w:rFonts w:ascii="Arial" w:eastAsia="Calibri" w:hAnsi="Arial" w:cs="Arial"/>
        </w:rPr>
      </w:pPr>
      <w:r w:rsidRPr="00C05A28">
        <w:rPr>
          <w:rFonts w:ascii="Arial" w:eastAsia="Calibri" w:hAnsi="Arial" w:cs="Arial"/>
          <w:b/>
          <w:bCs/>
        </w:rPr>
        <w:t>Conclusão:</w:t>
      </w:r>
      <w:r w:rsidRPr="00C05A28">
        <w:rPr>
          <w:rFonts w:ascii="Arial" w:eastAsia="Calibri" w:hAnsi="Arial" w:cs="Arial"/>
        </w:rPr>
        <w:t xml:space="preserve"> Apesar de não identificarmos a presença de </w:t>
      </w:r>
      <w:r w:rsidRPr="00C05A28">
        <w:rPr>
          <w:rFonts w:ascii="Arial" w:eastAsia="Calibri" w:hAnsi="Arial" w:cs="Arial"/>
          <w:i/>
          <w:iCs/>
        </w:rPr>
        <w:t>Campylobacter</w:t>
      </w:r>
      <w:r w:rsidRPr="00C05A28">
        <w:rPr>
          <w:rFonts w:ascii="Arial" w:eastAsia="Calibri" w:hAnsi="Arial" w:cs="Arial"/>
        </w:rPr>
        <w:t xml:space="preserve"> spp. em perus, o nosso estudo mostra a presença de isolados de </w:t>
      </w:r>
      <w:r w:rsidRPr="00C05A28">
        <w:rPr>
          <w:rFonts w:ascii="Arial" w:eastAsia="Calibri" w:hAnsi="Arial" w:cs="Arial"/>
          <w:i/>
          <w:iCs/>
        </w:rPr>
        <w:t>C. coli</w:t>
      </w:r>
      <w:r w:rsidRPr="00C05A28">
        <w:rPr>
          <w:rFonts w:ascii="Arial" w:eastAsia="Calibri" w:hAnsi="Arial" w:cs="Arial"/>
        </w:rPr>
        <w:t xml:space="preserve"> com perfil de MDR, em amostras de frango abatidos para consumo humano.</w:t>
      </w:r>
    </w:p>
    <w:p w14:paraId="0B4CBAC7" w14:textId="77777777" w:rsidR="00C05A28" w:rsidRPr="00C05A28" w:rsidRDefault="00C05A28" w:rsidP="00C05A28">
      <w:pPr>
        <w:jc w:val="both"/>
        <w:rPr>
          <w:rFonts w:ascii="Arial" w:eastAsia="Calibri" w:hAnsi="Arial" w:cs="Arial"/>
        </w:rPr>
      </w:pPr>
    </w:p>
    <w:p w14:paraId="19A616DF" w14:textId="77777777" w:rsidR="00C05A28" w:rsidRPr="00C05A28" w:rsidRDefault="00C05A28" w:rsidP="00C05A28">
      <w:pPr>
        <w:jc w:val="both"/>
        <w:rPr>
          <w:rFonts w:ascii="Arial" w:eastAsia="Calibri" w:hAnsi="Arial" w:cs="Arial"/>
        </w:rPr>
      </w:pPr>
      <w:r w:rsidRPr="00C05A28">
        <w:rPr>
          <w:rFonts w:ascii="Arial" w:eastAsia="Calibri" w:hAnsi="Arial" w:cs="Arial"/>
          <w:b/>
          <w:bCs/>
        </w:rPr>
        <w:t>Palavras-Chave:</w:t>
      </w:r>
      <w:r w:rsidRPr="00C05A28">
        <w:rPr>
          <w:rFonts w:ascii="Arial" w:eastAsia="Calibri" w:hAnsi="Arial" w:cs="Arial"/>
        </w:rPr>
        <w:t xml:space="preserve"> </w:t>
      </w:r>
      <w:r w:rsidRPr="00C05A28">
        <w:rPr>
          <w:rFonts w:ascii="Arial" w:eastAsia="Calibri" w:hAnsi="Arial" w:cs="Arial"/>
          <w:i/>
          <w:iCs/>
        </w:rPr>
        <w:t>Campylobacter</w:t>
      </w:r>
      <w:r w:rsidRPr="00C05A28">
        <w:rPr>
          <w:rFonts w:ascii="Arial" w:eastAsia="Calibri" w:hAnsi="Arial" w:cs="Arial"/>
        </w:rPr>
        <w:t>; MDR; Aves; “Uma só Saúde”; Zoonose.</w:t>
      </w:r>
    </w:p>
    <w:p w14:paraId="13C833CB" w14:textId="77777777" w:rsidR="00C05A28" w:rsidRPr="00C05A28" w:rsidRDefault="00C05A28" w:rsidP="00C05A28">
      <w:pPr>
        <w:jc w:val="both"/>
        <w:rPr>
          <w:rFonts w:ascii="Arial" w:eastAsia="Calibri" w:hAnsi="Arial" w:cs="Arial"/>
          <w:b/>
          <w:bCs/>
        </w:rPr>
      </w:pPr>
    </w:p>
    <w:p w14:paraId="1FF31DA2" w14:textId="0277B0DE" w:rsidR="00D26F57" w:rsidRPr="00D26F57" w:rsidRDefault="00C05A28" w:rsidP="00C05A28">
      <w:r w:rsidRPr="00C05A28">
        <w:rPr>
          <w:rFonts w:ascii="Arial" w:eastAsia="Calibri" w:hAnsi="Arial" w:cs="Arial"/>
          <w:b/>
          <w:bCs/>
        </w:rPr>
        <w:t>Financiamento:</w:t>
      </w:r>
      <w:r w:rsidRPr="00C05A28">
        <w:rPr>
          <w:rFonts w:ascii="Arial" w:eastAsia="Calibri" w:hAnsi="Arial" w:cs="Arial"/>
        </w:rPr>
        <w:t xml:space="preserve"> Este trabalho insere-se no projeto estratégico “ResisCampyOH - Multidrug resistant </w:t>
      </w:r>
      <w:r w:rsidRPr="00C05A28">
        <w:rPr>
          <w:rFonts w:ascii="Arial" w:eastAsia="Calibri" w:hAnsi="Arial" w:cs="Arial"/>
          <w:i/>
          <w:iCs/>
        </w:rPr>
        <w:t>Campylobacter jejuni</w:t>
      </w:r>
      <w:r w:rsidRPr="00C05A28">
        <w:rPr>
          <w:rFonts w:ascii="Arial" w:eastAsia="Calibri" w:hAnsi="Arial" w:cs="Arial"/>
        </w:rPr>
        <w:t xml:space="preserve"> and </w:t>
      </w:r>
      <w:r w:rsidRPr="00C05A28">
        <w:rPr>
          <w:rFonts w:ascii="Arial" w:eastAsia="Calibri" w:hAnsi="Arial" w:cs="Arial"/>
          <w:i/>
          <w:iCs/>
        </w:rPr>
        <w:t>Campylobacter coli</w:t>
      </w:r>
      <w:r w:rsidRPr="00C05A28">
        <w:rPr>
          <w:rFonts w:ascii="Arial" w:eastAsia="Calibri" w:hAnsi="Arial" w:cs="Arial"/>
        </w:rPr>
        <w:t xml:space="preserve"> in Portugal: a One Health study to understand the sources, transmission and persistence”, financiado pela FMV-ULHT em 2022-2023.</w:t>
      </w:r>
    </w:p>
    <w:sectPr w:rsidR="00D26F57" w:rsidRPr="00D26F57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52BB"/>
    <w:rsid w:val="000560D5"/>
    <w:rsid w:val="000B4DAC"/>
    <w:rsid w:val="00126556"/>
    <w:rsid w:val="001B4237"/>
    <w:rsid w:val="00210E5F"/>
    <w:rsid w:val="002F52BB"/>
    <w:rsid w:val="00741223"/>
    <w:rsid w:val="007B46CC"/>
    <w:rsid w:val="007F13FD"/>
    <w:rsid w:val="008E3C96"/>
    <w:rsid w:val="00902F30"/>
    <w:rsid w:val="00970242"/>
    <w:rsid w:val="00C05A28"/>
    <w:rsid w:val="00C20DD4"/>
    <w:rsid w:val="00CA01AD"/>
    <w:rsid w:val="00D15287"/>
    <w:rsid w:val="00D26F57"/>
    <w:rsid w:val="00E73986"/>
    <w:rsid w:val="00FD79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C4C985"/>
  <w15:chartTrackingRefBased/>
  <w15:docId w15:val="{FF1B2AB1-32B2-4BBF-9C8C-E19BE1AC1E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P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F52BB"/>
    <w:pPr>
      <w:spacing w:after="0" w:line="240" w:lineRule="auto"/>
    </w:pPr>
    <w:rPr>
      <w:sz w:val="24"/>
      <w:szCs w:val="24"/>
    </w:rPr>
  </w:style>
  <w:style w:type="paragraph" w:styleId="Ttulo1">
    <w:name w:val="heading 1"/>
    <w:basedOn w:val="Normal"/>
    <w:next w:val="Normal"/>
    <w:link w:val="Ttulo1Carter"/>
    <w:uiPriority w:val="9"/>
    <w:qFormat/>
    <w:rsid w:val="002F52BB"/>
    <w:pPr>
      <w:jc w:val="center"/>
      <w:outlineLvl w:val="0"/>
    </w:pPr>
    <w:rPr>
      <w:rFonts w:ascii="Arial" w:eastAsia="Times New Roman" w:hAnsi="Arial" w:cs="Arial"/>
      <w:b/>
      <w:bCs/>
      <w:color w:val="000000"/>
      <w:sz w:val="28"/>
      <w:szCs w:val="27"/>
      <w:shd w:val="clear" w:color="auto" w:fill="F9F9F9"/>
      <w:lang w:eastAsia="en-GB"/>
    </w:rPr>
  </w:style>
  <w:style w:type="paragraph" w:styleId="Ttulo2">
    <w:name w:val="heading 2"/>
    <w:basedOn w:val="Normal"/>
    <w:next w:val="Normal"/>
    <w:link w:val="Ttulo2Carter"/>
    <w:uiPriority w:val="9"/>
    <w:semiHidden/>
    <w:unhideWhenUsed/>
    <w:qFormat/>
    <w:rsid w:val="00741223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arter">
    <w:name w:val="Título 1 Caráter"/>
    <w:basedOn w:val="Tipodeletrapredefinidodopargrafo"/>
    <w:link w:val="Ttulo1"/>
    <w:uiPriority w:val="9"/>
    <w:rsid w:val="002F52BB"/>
    <w:rPr>
      <w:rFonts w:ascii="Arial" w:eastAsia="Times New Roman" w:hAnsi="Arial" w:cs="Arial"/>
      <w:b/>
      <w:bCs/>
      <w:color w:val="000000"/>
      <w:sz w:val="28"/>
      <w:szCs w:val="27"/>
      <w:lang w:eastAsia="en-GB"/>
    </w:rPr>
  </w:style>
  <w:style w:type="character" w:customStyle="1" w:styleId="Ttulo2Carter">
    <w:name w:val="Título 2 Caráter"/>
    <w:basedOn w:val="Tipodeletrapredefinidodopargrafo"/>
    <w:link w:val="Ttulo2"/>
    <w:uiPriority w:val="9"/>
    <w:semiHidden/>
    <w:rsid w:val="00741223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565</Words>
  <Characters>3057</Characters>
  <Application>Microsoft Office Word</Application>
  <DocSecurity>0</DocSecurity>
  <Lines>25</Lines>
  <Paragraphs>7</Paragraphs>
  <ScaleCrop>false</ScaleCrop>
  <Company/>
  <LinksUpToDate>false</LinksUpToDate>
  <CharactersWithSpaces>3615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Pedro Faisca</dc:creator>
  <cp:keywords/>
  <dc:description/>
  <cp:lastModifiedBy>José Catarino</cp:lastModifiedBy>
  <cp:revision>2</cp:revision>
  <dcterms:created xsi:type="dcterms:W3CDTF">2024-01-11T16:29:00Z</dcterms:created>
  <dcterms:modified xsi:type="dcterms:W3CDTF">2024-01-11T16:29:00Z</dcterms:modified>
</cp:coreProperties>
</file>