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00DD" w14:textId="77777777" w:rsidR="001A09E8" w:rsidRPr="001A09E8" w:rsidRDefault="001A09E8" w:rsidP="001A09E8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7"/>
      <w:r w:rsidRPr="001A09E8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Mastocitomas cutâneos vs. subcutâneos – Estudo epidemiológico dos dados do laboratório DNAtech 2017-2022</w:t>
      </w:r>
      <w:bookmarkEnd w:id="0"/>
    </w:p>
    <w:p w14:paraId="5EA50A41" w14:textId="77777777" w:rsidR="001A09E8" w:rsidRPr="001A09E8" w:rsidRDefault="001A09E8" w:rsidP="001A09E8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1A09E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7C8755FF" w14:textId="77777777" w:rsidR="001A09E8" w:rsidRPr="001A09E8" w:rsidRDefault="001A09E8" w:rsidP="001A09E8">
      <w:pPr>
        <w:jc w:val="center"/>
        <w:rPr>
          <w:rFonts w:ascii="Arial" w:eastAsia="Calibri" w:hAnsi="Arial" w:cs="Arial"/>
        </w:rPr>
      </w:pPr>
      <w:r w:rsidRPr="001A09E8">
        <w:rPr>
          <w:rFonts w:ascii="Arial" w:eastAsia="Calibri" w:hAnsi="Arial" w:cs="Arial"/>
          <w:u w:val="single"/>
        </w:rPr>
        <w:t>José Catarino</w:t>
      </w:r>
      <w:r w:rsidRPr="001A09E8">
        <w:rPr>
          <w:rFonts w:ascii="Arial" w:eastAsia="Calibri" w:hAnsi="Arial" w:cs="Arial"/>
          <w:vertAlign w:val="superscript"/>
        </w:rPr>
        <w:t>1,2</w:t>
      </w:r>
      <w:r w:rsidRPr="001A09E8">
        <w:rPr>
          <w:rFonts w:ascii="Arial" w:eastAsia="Calibri" w:hAnsi="Arial" w:cs="Arial"/>
        </w:rPr>
        <w:t>, Katia Pinello</w:t>
      </w:r>
      <w:r w:rsidRPr="001A09E8">
        <w:rPr>
          <w:rFonts w:ascii="Arial" w:eastAsia="Calibri" w:hAnsi="Arial" w:cs="Arial"/>
          <w:vertAlign w:val="superscript"/>
        </w:rPr>
        <w:t>3</w:t>
      </w:r>
      <w:r w:rsidRPr="001A09E8">
        <w:rPr>
          <w:rFonts w:ascii="Arial" w:eastAsia="Calibri" w:hAnsi="Arial" w:cs="Arial"/>
        </w:rPr>
        <w:t>, João Niza-Ribeiro</w:t>
      </w:r>
      <w:r w:rsidRPr="001A09E8">
        <w:rPr>
          <w:rFonts w:ascii="Arial" w:eastAsia="Calibri" w:hAnsi="Arial" w:cs="Arial"/>
          <w:vertAlign w:val="superscript"/>
        </w:rPr>
        <w:t>3</w:t>
      </w:r>
      <w:r w:rsidRPr="001A09E8">
        <w:rPr>
          <w:rFonts w:ascii="Arial" w:eastAsia="Calibri" w:hAnsi="Arial" w:cs="Arial"/>
        </w:rPr>
        <w:t xml:space="preserve"> Joana Santos</w:t>
      </w:r>
      <w:r w:rsidRPr="001A09E8">
        <w:rPr>
          <w:rFonts w:ascii="Arial" w:eastAsia="Calibri" w:hAnsi="Arial" w:cs="Arial"/>
          <w:vertAlign w:val="superscript"/>
        </w:rPr>
        <w:t>1,2</w:t>
      </w:r>
      <w:r w:rsidRPr="001A09E8">
        <w:rPr>
          <w:rFonts w:ascii="Arial" w:eastAsia="Calibri" w:hAnsi="Arial" w:cs="Arial"/>
        </w:rPr>
        <w:t>, Joana Reis</w:t>
      </w:r>
      <w:r w:rsidRPr="001A09E8">
        <w:rPr>
          <w:rFonts w:ascii="Arial" w:eastAsia="Calibri" w:hAnsi="Arial" w:cs="Arial"/>
          <w:vertAlign w:val="superscript"/>
        </w:rPr>
        <w:t>4</w:t>
      </w:r>
      <w:r w:rsidRPr="001A09E8">
        <w:rPr>
          <w:rFonts w:ascii="Arial" w:eastAsia="Calibri" w:hAnsi="Arial" w:cs="Arial"/>
        </w:rPr>
        <w:t>, Rita Payan-Carreira</w:t>
      </w:r>
      <w:r w:rsidRPr="001A09E8">
        <w:rPr>
          <w:rFonts w:ascii="Arial" w:eastAsia="Calibri" w:hAnsi="Arial" w:cs="Arial"/>
          <w:vertAlign w:val="superscript"/>
        </w:rPr>
        <w:t>5</w:t>
      </w:r>
      <w:r w:rsidRPr="001A09E8">
        <w:rPr>
          <w:rFonts w:ascii="Arial" w:eastAsia="Calibri" w:hAnsi="Arial" w:cs="Arial"/>
        </w:rPr>
        <w:t>, Inês Carvalho</w:t>
      </w:r>
      <w:r w:rsidRPr="001A09E8">
        <w:rPr>
          <w:rFonts w:ascii="Arial" w:eastAsia="Calibri" w:hAnsi="Arial" w:cs="Arial"/>
          <w:vertAlign w:val="superscript"/>
        </w:rPr>
        <w:t>2</w:t>
      </w:r>
      <w:r w:rsidRPr="001A09E8">
        <w:rPr>
          <w:rFonts w:ascii="Arial" w:eastAsia="Calibri" w:hAnsi="Arial" w:cs="Arial"/>
        </w:rPr>
        <w:t>,</w:t>
      </w:r>
      <w:r w:rsidRPr="001A09E8">
        <w:rPr>
          <w:rFonts w:ascii="Arial" w:eastAsia="Calibri" w:hAnsi="Arial" w:cs="Arial"/>
          <w:vertAlign w:val="superscript"/>
        </w:rPr>
        <w:t xml:space="preserve"> </w:t>
      </w:r>
      <w:r w:rsidRPr="001A09E8">
        <w:rPr>
          <w:rFonts w:ascii="Arial" w:eastAsia="Calibri" w:hAnsi="Arial" w:cs="Arial"/>
        </w:rPr>
        <w:t>Maria Marcelino</w:t>
      </w:r>
      <w:r w:rsidRPr="001A09E8">
        <w:rPr>
          <w:rFonts w:ascii="Arial" w:eastAsia="Calibri" w:hAnsi="Arial" w:cs="Arial"/>
          <w:vertAlign w:val="superscript"/>
        </w:rPr>
        <w:t>2</w:t>
      </w:r>
      <w:r w:rsidRPr="001A09E8">
        <w:rPr>
          <w:rFonts w:ascii="Arial" w:eastAsia="Calibri" w:hAnsi="Arial" w:cs="Arial"/>
        </w:rPr>
        <w:t>, Pedro Faísca</w:t>
      </w:r>
      <w:r w:rsidRPr="001A09E8">
        <w:rPr>
          <w:rFonts w:ascii="Arial" w:eastAsia="Calibri" w:hAnsi="Arial" w:cs="Arial"/>
          <w:vertAlign w:val="superscript"/>
        </w:rPr>
        <w:t>1,2,6,7</w:t>
      </w:r>
    </w:p>
    <w:p w14:paraId="6EFB1789" w14:textId="77777777" w:rsidR="001A09E8" w:rsidRPr="001A09E8" w:rsidRDefault="001A09E8" w:rsidP="001A09E8">
      <w:pPr>
        <w:rPr>
          <w:rFonts w:ascii="Arial" w:eastAsia="Calibri" w:hAnsi="Arial" w:cs="Arial"/>
          <w:vertAlign w:val="superscript"/>
        </w:rPr>
      </w:pPr>
    </w:p>
    <w:p w14:paraId="31C2E55F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1A09E8">
        <w:rPr>
          <w:rFonts w:ascii="Arial" w:eastAsia="Calibri" w:hAnsi="Arial" w:cs="Arial"/>
          <w:sz w:val="20"/>
          <w:szCs w:val="20"/>
        </w:rPr>
        <w:t>Faculdade de Medicina Veterinária, Universidade Lusófona, Lisboa, Portugal</w:t>
      </w:r>
    </w:p>
    <w:p w14:paraId="1CE63811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r w:rsidRPr="001A09E8">
        <w:rPr>
          <w:rFonts w:ascii="Arial" w:eastAsia="Calibri" w:hAnsi="Arial" w:cs="Arial"/>
          <w:sz w:val="20"/>
          <w:szCs w:val="20"/>
        </w:rPr>
        <w:t>DNAtech, Laboratório Veterinário, Lisboa, Portugal</w:t>
      </w:r>
    </w:p>
    <w:p w14:paraId="4701B3C0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 xml:space="preserve">3 </w:t>
      </w:r>
      <w:r w:rsidRPr="001A09E8">
        <w:rPr>
          <w:rFonts w:ascii="Arial" w:eastAsia="Calibri" w:hAnsi="Arial" w:cs="Arial"/>
          <w:sz w:val="20"/>
          <w:szCs w:val="20"/>
        </w:rPr>
        <w:t>Vet-OncoNet, Departamento de Estudo de Populações, Instituto de Ciências Biomédicas Abel Salazar, Universidade do Porto, Portugal</w:t>
      </w:r>
    </w:p>
    <w:p w14:paraId="2759A2D8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 xml:space="preserve">4 </w:t>
      </w:r>
      <w:r w:rsidRPr="001A09E8">
        <w:rPr>
          <w:rFonts w:ascii="Arial" w:eastAsia="Calibri" w:hAnsi="Arial" w:cs="Arial"/>
          <w:sz w:val="20"/>
          <w:szCs w:val="20"/>
        </w:rPr>
        <w:t>IPVC - Instituto Politécnico de Viana do Castelo, Viana do Castelo, Portugal e CISAS</w:t>
      </w:r>
    </w:p>
    <w:p w14:paraId="34C906FF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1A09E8">
        <w:rPr>
          <w:rFonts w:ascii="Arial" w:eastAsia="Calibri" w:hAnsi="Arial" w:cs="Arial"/>
          <w:sz w:val="20"/>
          <w:szCs w:val="20"/>
        </w:rPr>
        <w:t xml:space="preserve"> Faculdade de Medicina Veterinária, Universidade de Évora, Évora, Portugal</w:t>
      </w:r>
    </w:p>
    <w:p w14:paraId="1F1E25E7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1A09E8">
        <w:rPr>
          <w:rFonts w:ascii="Arial" w:eastAsia="Calibri" w:hAnsi="Arial" w:cs="Arial"/>
          <w:sz w:val="20"/>
          <w:szCs w:val="20"/>
        </w:rPr>
        <w:t>IGC – Instituto Gulbenkian da Ciência, Oeiras, Portugal</w:t>
      </w:r>
    </w:p>
    <w:p w14:paraId="62A0CA69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  <w:r w:rsidRPr="001A09E8">
        <w:rPr>
          <w:rFonts w:ascii="Arial" w:eastAsia="Calibri" w:hAnsi="Arial" w:cs="Arial"/>
          <w:sz w:val="20"/>
          <w:szCs w:val="20"/>
          <w:vertAlign w:val="superscript"/>
        </w:rPr>
        <w:t>7</w:t>
      </w:r>
      <w:r w:rsidRPr="001A09E8">
        <w:rPr>
          <w:rFonts w:ascii="Arial" w:eastAsia="Calibri" w:hAnsi="Arial" w:cs="Arial"/>
          <w:sz w:val="20"/>
          <w:szCs w:val="20"/>
        </w:rPr>
        <w:t>CBIOS - Research Center for Biosciences &amp; Health Technologies- Universidade Lusófona, Lisboa, Portugal</w:t>
      </w:r>
    </w:p>
    <w:p w14:paraId="4D820086" w14:textId="77777777" w:rsidR="001A09E8" w:rsidRPr="001A09E8" w:rsidRDefault="001A09E8" w:rsidP="001A09E8">
      <w:pPr>
        <w:jc w:val="both"/>
        <w:rPr>
          <w:rFonts w:ascii="Arial" w:eastAsia="Calibri" w:hAnsi="Arial" w:cs="Arial"/>
          <w:sz w:val="20"/>
          <w:szCs w:val="20"/>
        </w:rPr>
      </w:pPr>
    </w:p>
    <w:p w14:paraId="0F5B017B" w14:textId="77777777" w:rsidR="001A09E8" w:rsidRPr="001A09E8" w:rsidRDefault="001A09E8" w:rsidP="001A09E8">
      <w:pPr>
        <w:jc w:val="both"/>
        <w:rPr>
          <w:rFonts w:ascii="Arial" w:eastAsia="Calibri" w:hAnsi="Arial" w:cs="Arial"/>
        </w:rPr>
      </w:pPr>
      <w:r w:rsidRPr="001A09E8">
        <w:rPr>
          <w:rFonts w:ascii="Arial" w:eastAsia="Calibri" w:hAnsi="Arial" w:cs="Arial"/>
          <w:b/>
        </w:rPr>
        <w:t>Objetivos:</w:t>
      </w:r>
      <w:r w:rsidRPr="001A09E8">
        <w:rPr>
          <w:rFonts w:ascii="Arial" w:eastAsia="Calibri" w:hAnsi="Arial" w:cs="Arial"/>
          <w:bCs/>
        </w:rPr>
        <w:t xml:space="preserve"> Os mastocitomas são neoplasias que, se diagnosticados na pele, são classificados em cutâneos e subcutâneos. O objetivo deste estudo é proceder uma análise comparativa entre os fatores de risco associados a estes tumores.</w:t>
      </w:r>
    </w:p>
    <w:p w14:paraId="31547545" w14:textId="77777777" w:rsidR="001A09E8" w:rsidRPr="001A09E8" w:rsidRDefault="001A09E8" w:rsidP="001A09E8">
      <w:pPr>
        <w:shd w:val="clear" w:color="auto" w:fill="FFFFFF"/>
        <w:jc w:val="both"/>
        <w:rPr>
          <w:rFonts w:ascii="Arial" w:eastAsia="Calibri" w:hAnsi="Arial" w:cs="Arial"/>
          <w:bCs/>
        </w:rPr>
      </w:pPr>
      <w:r w:rsidRPr="001A09E8">
        <w:rPr>
          <w:rFonts w:ascii="Arial" w:eastAsia="Calibri" w:hAnsi="Arial" w:cs="Arial"/>
          <w:b/>
        </w:rPr>
        <w:t>Material e Métodos:</w:t>
      </w:r>
      <w:r w:rsidRPr="001A09E8">
        <w:rPr>
          <w:rFonts w:ascii="Arial" w:eastAsia="Calibri" w:hAnsi="Arial" w:cs="Arial"/>
          <w:bCs/>
        </w:rPr>
        <w:t xml:space="preserve"> Foram analisados a raça, idade, sexo e localização anatómica da lesão em 633 mastocitomas cutâneos (MCTcut) e 192 mastocitomas subcutâneos (MCTsub). </w:t>
      </w:r>
      <w:r w:rsidRPr="001A09E8">
        <w:rPr>
          <w:rFonts w:ascii="Arial" w:eastAsia="Times New Roman" w:hAnsi="Arial" w:cs="Arial"/>
          <w:color w:val="222222"/>
          <w:lang w:eastAsia="pt-PT"/>
        </w:rPr>
        <w:t xml:space="preserve">Foi realizada uma análise descritiva, inferencial com análises de correspondência e regressão logística. </w:t>
      </w:r>
    </w:p>
    <w:p w14:paraId="1023AAA4" w14:textId="77777777" w:rsidR="001A09E8" w:rsidRPr="001A09E8" w:rsidRDefault="001A09E8" w:rsidP="001A09E8">
      <w:pPr>
        <w:jc w:val="both"/>
        <w:rPr>
          <w:rFonts w:ascii="Arial" w:eastAsia="Times New Roman" w:hAnsi="Arial" w:cs="Arial"/>
          <w:color w:val="000000"/>
          <w:lang w:eastAsia="pt-PT"/>
        </w:rPr>
      </w:pPr>
      <w:r w:rsidRPr="001A09E8">
        <w:rPr>
          <w:rFonts w:ascii="Arial" w:eastAsia="Calibri" w:hAnsi="Arial" w:cs="Arial"/>
          <w:b/>
        </w:rPr>
        <w:t xml:space="preserve">Resultados: </w:t>
      </w:r>
      <w:r w:rsidRPr="001A09E8">
        <w:rPr>
          <w:rFonts w:ascii="Arial" w:eastAsia="Calibri" w:hAnsi="Arial" w:cs="Arial"/>
          <w:bCs/>
        </w:rPr>
        <w:t xml:space="preserve">Não há diferenças entre a idade média à excisão entre MCTcut e MCTsub (8,1 </w:t>
      </w:r>
      <w:r w:rsidRPr="001A09E8">
        <w:rPr>
          <w:rFonts w:ascii="Arial" w:eastAsia="Calibri" w:hAnsi="Arial" w:cs="Arial"/>
          <w:bCs/>
          <w:vertAlign w:val="subscript"/>
        </w:rPr>
        <w:t>DP=2.9</w:t>
      </w:r>
      <w:r w:rsidRPr="001A09E8">
        <w:rPr>
          <w:rFonts w:ascii="Arial" w:eastAsia="Calibri" w:hAnsi="Arial" w:cs="Arial"/>
          <w:bCs/>
        </w:rPr>
        <w:t>; 8,</w:t>
      </w:r>
      <w:r w:rsidRPr="001A09E8">
        <w:rPr>
          <w:rFonts w:ascii="Arial" w:eastAsia="Calibri" w:hAnsi="Arial" w:cs="Arial"/>
          <w:bCs/>
          <w:vertAlign w:val="subscript"/>
        </w:rPr>
        <w:t>6 DP=2.8</w:t>
      </w:r>
      <w:r w:rsidRPr="001A09E8">
        <w:rPr>
          <w:rFonts w:ascii="Arial" w:eastAsia="Calibri" w:hAnsi="Arial" w:cs="Arial"/>
          <w:bCs/>
        </w:rPr>
        <w:t xml:space="preserve">). Em relação ao sexo, as idades médias não diferem e nos MCTcut não há predileção; enquanto nos MCTsub há um predomínio de fêmeas (57,3%, p&lt;0.05). </w:t>
      </w:r>
      <w:r w:rsidRPr="001A09E8">
        <w:rPr>
          <w:rFonts w:ascii="Arial" w:eastAsia="Calibri" w:hAnsi="Arial" w:cs="Arial"/>
          <w:bCs/>
          <w:u w:val="single"/>
        </w:rPr>
        <w:t xml:space="preserve">MCTcut </w:t>
      </w:r>
      <w:r w:rsidRPr="001A09E8">
        <w:rPr>
          <w:rFonts w:ascii="Arial" w:eastAsia="Calibri" w:hAnsi="Arial" w:cs="Arial"/>
          <w:bCs/>
        </w:rPr>
        <w:t xml:space="preserve">- Os SRD foram os mais frequentes (212, 33,5%) apresentando a maior idade média (8,8 </w:t>
      </w:r>
      <w:r w:rsidRPr="001A09E8">
        <w:rPr>
          <w:rFonts w:ascii="Arial" w:eastAsia="Calibri" w:hAnsi="Arial" w:cs="Arial"/>
          <w:bCs/>
          <w:vertAlign w:val="subscript"/>
        </w:rPr>
        <w:t>DP=3,2</w:t>
      </w:r>
      <w:r w:rsidRPr="001A09E8">
        <w:rPr>
          <w:rFonts w:ascii="Arial" w:eastAsia="Calibri" w:hAnsi="Arial" w:cs="Arial"/>
          <w:bCs/>
        </w:rPr>
        <w:t>, p&lt;0.05), seguidos pelos Labradores (134, 21,2%) e Boxers (46, 7,3%). Os Bulldog franceses e os Pugs foram os que apresentaram   as médias de idade mais baixas (6,5</w:t>
      </w:r>
      <w:r w:rsidRPr="001A09E8">
        <w:rPr>
          <w:rFonts w:ascii="Arial" w:eastAsia="Calibri" w:hAnsi="Arial" w:cs="Arial"/>
          <w:bCs/>
          <w:vertAlign w:val="subscript"/>
        </w:rPr>
        <w:t>DP=2,5</w:t>
      </w:r>
      <w:r w:rsidRPr="001A09E8">
        <w:rPr>
          <w:rFonts w:ascii="Arial" w:eastAsia="Calibri" w:hAnsi="Arial" w:cs="Arial"/>
          <w:bCs/>
        </w:rPr>
        <w:t>; 6,1</w:t>
      </w:r>
      <w:r w:rsidRPr="001A09E8">
        <w:rPr>
          <w:rFonts w:ascii="Arial" w:eastAsia="Calibri" w:hAnsi="Arial" w:cs="Arial"/>
          <w:bCs/>
          <w:vertAlign w:val="subscript"/>
        </w:rPr>
        <w:t>DP=1,7</w:t>
      </w:r>
      <w:r w:rsidRPr="001A09E8">
        <w:rPr>
          <w:rFonts w:ascii="Arial" w:eastAsia="Calibri" w:hAnsi="Arial" w:cs="Arial"/>
          <w:bCs/>
        </w:rPr>
        <w:t xml:space="preserve">). </w:t>
      </w:r>
      <w:r w:rsidRPr="001A09E8">
        <w:rPr>
          <w:rFonts w:ascii="Arial" w:eastAsia="Calibri" w:hAnsi="Arial" w:cs="Arial"/>
          <w:bCs/>
          <w:u w:val="single"/>
        </w:rPr>
        <w:t>MCTsub</w:t>
      </w:r>
      <w:r w:rsidRPr="001A09E8">
        <w:rPr>
          <w:rFonts w:ascii="Arial" w:eastAsia="Calibri" w:hAnsi="Arial" w:cs="Arial"/>
          <w:bCs/>
        </w:rPr>
        <w:t xml:space="preserve"> – os SRD são os mais frequentes (63, 38,4%) com maior idade média (9.2 </w:t>
      </w:r>
      <w:r w:rsidRPr="001A09E8">
        <w:rPr>
          <w:rFonts w:ascii="Arial" w:eastAsia="Calibri" w:hAnsi="Arial" w:cs="Arial"/>
          <w:bCs/>
          <w:vertAlign w:val="subscript"/>
        </w:rPr>
        <w:t>DP=3,1</w:t>
      </w:r>
      <w:r w:rsidRPr="001A09E8">
        <w:rPr>
          <w:rFonts w:ascii="Arial" w:eastAsia="Calibri" w:hAnsi="Arial" w:cs="Arial"/>
          <w:bCs/>
        </w:rPr>
        <w:t xml:space="preserve">), sucedendo-se os Labradores (40, 24,4%) e os Golden Retriever (8, 4,8%). Categorizando pela </w:t>
      </w:r>
      <w:r w:rsidRPr="001A09E8">
        <w:rPr>
          <w:rFonts w:ascii="Arial" w:eastAsia="Calibri" w:hAnsi="Arial" w:cs="Arial"/>
          <w:iCs/>
          <w:noProof/>
        </w:rPr>
        <w:t xml:space="preserve">Fédération Cynologique Internationale, </w:t>
      </w:r>
      <w:bookmarkStart w:id="1" w:name="_Hlk131087415"/>
      <w:r w:rsidRPr="001A09E8">
        <w:rPr>
          <w:rFonts w:ascii="Arial" w:eastAsia="Calibri" w:hAnsi="Arial" w:cs="Arial"/>
          <w:iCs/>
          <w:noProof/>
        </w:rPr>
        <w:t>o grupo dos cães Molossóides</w:t>
      </w:r>
      <w:bookmarkEnd w:id="1"/>
      <w:r w:rsidRPr="001A09E8">
        <w:rPr>
          <w:rFonts w:ascii="Arial" w:eastAsia="Times New Roman" w:hAnsi="Arial" w:cs="Arial"/>
          <w:color w:val="000000"/>
          <w:lang w:eastAsia="pt-PT"/>
        </w:rPr>
        <w:t xml:space="preserve"> foi o que apresentou a menor idade média (6,8</w:t>
      </w:r>
      <w:r w:rsidRPr="001A09E8">
        <w:rPr>
          <w:rFonts w:ascii="Arial" w:eastAsia="Times New Roman" w:hAnsi="Arial" w:cs="Arial"/>
          <w:color w:val="000000"/>
          <w:vertAlign w:val="subscript"/>
          <w:lang w:eastAsia="pt-PT"/>
        </w:rPr>
        <w:t>DP=2,5</w:t>
      </w:r>
      <w:r w:rsidRPr="001A09E8">
        <w:rPr>
          <w:rFonts w:ascii="Arial" w:eastAsia="Times New Roman" w:hAnsi="Arial" w:cs="Arial"/>
          <w:color w:val="000000"/>
          <w:lang w:eastAsia="pt-PT"/>
        </w:rPr>
        <w:t xml:space="preserve">, p&lt;0.05) ao diagnóstico de </w:t>
      </w:r>
      <w:r w:rsidRPr="001A09E8">
        <w:rPr>
          <w:rFonts w:ascii="Arial" w:eastAsia="Calibri" w:hAnsi="Arial" w:cs="Arial"/>
          <w:bCs/>
        </w:rPr>
        <w:t>MCTsub</w:t>
      </w:r>
      <w:r w:rsidRPr="001A09E8">
        <w:rPr>
          <w:rFonts w:ascii="Arial" w:eastAsia="Calibri" w:hAnsi="Arial" w:cs="Arial"/>
          <w:bCs/>
          <w:noProof/>
        </w:rPr>
        <w:t xml:space="preserve">. </w:t>
      </w:r>
    </w:p>
    <w:p w14:paraId="43560F7F" w14:textId="77777777" w:rsidR="001A09E8" w:rsidRPr="001A09E8" w:rsidRDefault="001A09E8" w:rsidP="001A09E8">
      <w:pPr>
        <w:jc w:val="both"/>
        <w:rPr>
          <w:rFonts w:ascii="Arial" w:eastAsia="Times New Roman" w:hAnsi="Arial" w:cs="Arial"/>
          <w:color w:val="000000"/>
          <w:lang w:eastAsia="pt-PT"/>
        </w:rPr>
      </w:pPr>
      <w:r w:rsidRPr="001A09E8">
        <w:rPr>
          <w:rFonts w:ascii="Arial" w:eastAsia="Times New Roman" w:hAnsi="Arial" w:cs="Arial"/>
          <w:color w:val="000000"/>
          <w:lang w:eastAsia="pt-PT"/>
        </w:rPr>
        <w:t>Em ambos MCTs, a localização mais comum foi o membro posterior, com uma média de idade mais alta nos mastocitomas subcutâneos (9,2</w:t>
      </w:r>
      <w:r w:rsidRPr="001A09E8">
        <w:rPr>
          <w:rFonts w:ascii="Arial" w:eastAsia="Times New Roman" w:hAnsi="Arial" w:cs="Arial"/>
          <w:color w:val="000000"/>
          <w:vertAlign w:val="subscript"/>
          <w:lang w:eastAsia="pt-PT"/>
        </w:rPr>
        <w:t>DP=2.9</w:t>
      </w:r>
      <w:r w:rsidRPr="001A09E8">
        <w:rPr>
          <w:rFonts w:ascii="Arial" w:eastAsia="Times New Roman" w:hAnsi="Arial" w:cs="Arial"/>
          <w:color w:val="000000"/>
          <w:lang w:eastAsia="pt-PT"/>
        </w:rPr>
        <w:t>) do que nos cutâneos (7,7</w:t>
      </w:r>
      <w:r w:rsidRPr="001A09E8">
        <w:rPr>
          <w:rFonts w:ascii="Arial" w:eastAsia="Times New Roman" w:hAnsi="Arial" w:cs="Arial"/>
          <w:color w:val="000000"/>
          <w:vertAlign w:val="subscript"/>
          <w:lang w:eastAsia="pt-PT"/>
        </w:rPr>
        <w:t>DP=2.7</w:t>
      </w:r>
      <w:r w:rsidRPr="001A09E8">
        <w:rPr>
          <w:rFonts w:ascii="Arial" w:eastAsia="Times New Roman" w:hAnsi="Arial" w:cs="Arial"/>
          <w:color w:val="000000"/>
          <w:lang w:eastAsia="pt-PT"/>
        </w:rPr>
        <w:t>). Nos MCTsub, a análise de correspondência revelou que os Boxers apresentam tendência a lesões na face e pescoço.</w:t>
      </w:r>
    </w:p>
    <w:p w14:paraId="579D64A2" w14:textId="77777777" w:rsidR="001A09E8" w:rsidRPr="001A09E8" w:rsidRDefault="001A09E8" w:rsidP="001A09E8">
      <w:pPr>
        <w:jc w:val="both"/>
        <w:rPr>
          <w:rFonts w:ascii="Arial" w:eastAsia="Times New Roman" w:hAnsi="Arial" w:cs="Arial"/>
          <w:color w:val="000000"/>
          <w:lang w:eastAsia="pt-PT"/>
        </w:rPr>
      </w:pPr>
      <w:r w:rsidRPr="001A09E8">
        <w:rPr>
          <w:rFonts w:ascii="Arial" w:eastAsia="Times New Roman" w:hAnsi="Arial" w:cs="Arial"/>
          <w:color w:val="000000"/>
          <w:lang w:eastAsia="pt-PT"/>
        </w:rPr>
        <w:t xml:space="preserve">Nos MCTcut, os graus mais comuns foram o grau II de Patnaik e baixo grau de Kiupel (558, 88,15%; 509, 80,41%). Os casos de alto grau de Kiupel e grau III de Patnaik apresentaram-se em idades mais tardias (9,4 </w:t>
      </w:r>
      <w:r w:rsidRPr="001A09E8">
        <w:rPr>
          <w:rFonts w:ascii="Arial" w:eastAsia="Times New Roman" w:hAnsi="Arial" w:cs="Arial"/>
          <w:color w:val="000000"/>
          <w:vertAlign w:val="subscript"/>
          <w:lang w:eastAsia="pt-PT"/>
        </w:rPr>
        <w:t>DP=3.1</w:t>
      </w:r>
      <w:r w:rsidRPr="001A09E8">
        <w:rPr>
          <w:rFonts w:ascii="Arial" w:eastAsia="Times New Roman" w:hAnsi="Arial" w:cs="Arial"/>
          <w:color w:val="000000"/>
          <w:lang w:eastAsia="pt-PT"/>
        </w:rPr>
        <w:t xml:space="preserve">; 9,2 </w:t>
      </w:r>
      <w:r w:rsidRPr="001A09E8">
        <w:rPr>
          <w:rFonts w:ascii="Arial" w:eastAsia="Times New Roman" w:hAnsi="Arial" w:cs="Arial"/>
          <w:color w:val="000000"/>
          <w:vertAlign w:val="subscript"/>
          <w:lang w:eastAsia="pt-PT"/>
        </w:rPr>
        <w:t>DP=2.9</w:t>
      </w:r>
      <w:r w:rsidRPr="001A09E8">
        <w:rPr>
          <w:rFonts w:ascii="Arial" w:eastAsia="Times New Roman" w:hAnsi="Arial" w:cs="Arial"/>
          <w:color w:val="000000"/>
          <w:lang w:eastAsia="pt-PT"/>
        </w:rPr>
        <w:t xml:space="preserve">). Nos MCTsub, o padrão mais comum foi o infiltrativo (73, 38%). </w:t>
      </w:r>
    </w:p>
    <w:p w14:paraId="4C2A9176" w14:textId="77777777" w:rsidR="001A09E8" w:rsidRPr="001A09E8" w:rsidRDefault="001A09E8" w:rsidP="001A09E8">
      <w:pPr>
        <w:jc w:val="both"/>
        <w:rPr>
          <w:rFonts w:ascii="Arial" w:eastAsia="Times New Roman" w:hAnsi="Arial" w:cs="Arial"/>
          <w:color w:val="000000"/>
          <w:lang w:eastAsia="pt-PT"/>
        </w:rPr>
      </w:pPr>
      <w:r w:rsidRPr="001A09E8">
        <w:rPr>
          <w:rFonts w:ascii="Arial" w:eastAsia="Times New Roman" w:hAnsi="Arial" w:cs="Arial"/>
          <w:color w:val="000000"/>
          <w:lang w:eastAsia="pt-PT"/>
        </w:rPr>
        <w:t>O resultado da regressão logística ajustado para o sexo mostra que a idade é o único fator diferencial entre os MCTs (β=</w:t>
      </w:r>
      <w:r w:rsidRPr="001A09E8">
        <w:rPr>
          <w:rFonts w:ascii="Arial" w:eastAsia="Times New Roman" w:hAnsi="Arial" w:cs="Arial"/>
          <w:lang w:eastAsia="pt-PT"/>
        </w:rPr>
        <w:t>1.08, p=0.01).</w:t>
      </w:r>
    </w:p>
    <w:p w14:paraId="181B4A50" w14:textId="77777777" w:rsidR="001A09E8" w:rsidRPr="001A09E8" w:rsidRDefault="001A09E8" w:rsidP="001A09E8">
      <w:pPr>
        <w:jc w:val="both"/>
        <w:rPr>
          <w:rFonts w:ascii="Arial" w:eastAsia="Calibri" w:hAnsi="Arial" w:cs="Arial"/>
          <w:bCs/>
        </w:rPr>
      </w:pPr>
      <w:r w:rsidRPr="001A09E8">
        <w:rPr>
          <w:rFonts w:ascii="Arial" w:eastAsia="Calibri" w:hAnsi="Arial" w:cs="Arial"/>
          <w:b/>
        </w:rPr>
        <w:t xml:space="preserve">Conclusões: </w:t>
      </w:r>
      <w:r w:rsidRPr="001A09E8">
        <w:rPr>
          <w:rFonts w:ascii="Arial" w:eastAsia="Calibri" w:hAnsi="Arial" w:cs="Arial"/>
          <w:bCs/>
        </w:rPr>
        <w:t xml:space="preserve">Os MCT cutâneos e subcutâneos diferem sobretudo na idade de aparecimento, sendo esta influenciada pela raça. O comportamento biológico dos </w:t>
      </w:r>
      <w:r w:rsidRPr="001A09E8">
        <w:rPr>
          <w:rFonts w:ascii="Arial" w:eastAsia="Times New Roman" w:hAnsi="Arial" w:cs="Arial"/>
          <w:color w:val="000000"/>
          <w:lang w:eastAsia="pt-PT"/>
        </w:rPr>
        <w:t>MCTcut</w:t>
      </w:r>
      <w:r w:rsidRPr="001A09E8" w:rsidDel="001A63A2">
        <w:rPr>
          <w:rFonts w:ascii="Arial" w:eastAsia="Calibri" w:hAnsi="Arial" w:cs="Arial"/>
          <w:bCs/>
        </w:rPr>
        <w:t xml:space="preserve"> </w:t>
      </w:r>
      <w:r w:rsidRPr="001A09E8">
        <w:rPr>
          <w:rFonts w:ascii="Arial" w:eastAsia="Calibri" w:hAnsi="Arial" w:cs="Arial"/>
          <w:bCs/>
        </w:rPr>
        <w:t>tende a ser mais agressivo em idades mais avançadas.</w:t>
      </w:r>
    </w:p>
    <w:p w14:paraId="69FEAEDC" w14:textId="77777777" w:rsidR="001A09E8" w:rsidRPr="001A09E8" w:rsidRDefault="001A09E8" w:rsidP="001A09E8">
      <w:pPr>
        <w:jc w:val="both"/>
        <w:rPr>
          <w:rFonts w:ascii="Arial" w:eastAsia="Calibri" w:hAnsi="Arial" w:cs="Arial"/>
          <w:bCs/>
        </w:rPr>
      </w:pPr>
    </w:p>
    <w:p w14:paraId="6A8718EB" w14:textId="77777777" w:rsidR="001A09E8" w:rsidRPr="001A09E8" w:rsidRDefault="001A09E8" w:rsidP="001A09E8">
      <w:pPr>
        <w:jc w:val="both"/>
        <w:rPr>
          <w:rFonts w:ascii="Arial" w:eastAsia="Calibri" w:hAnsi="Arial" w:cs="Arial"/>
          <w:bCs/>
        </w:rPr>
      </w:pPr>
      <w:r w:rsidRPr="001A09E8">
        <w:rPr>
          <w:rFonts w:ascii="Arial" w:eastAsia="Calibri" w:hAnsi="Arial" w:cs="Arial"/>
          <w:b/>
        </w:rPr>
        <w:t xml:space="preserve">Palavras-chave: </w:t>
      </w:r>
      <w:r w:rsidRPr="001A09E8">
        <w:rPr>
          <w:rFonts w:ascii="Arial" w:eastAsia="Calibri" w:hAnsi="Arial" w:cs="Arial"/>
          <w:bCs/>
        </w:rPr>
        <w:t>Cão; Cutâneo, Fatores de risco; Mastocitoma subcutâneo.</w:t>
      </w:r>
    </w:p>
    <w:p w14:paraId="5BD3D7E5" w14:textId="77777777" w:rsidR="001A09E8" w:rsidRPr="001A09E8" w:rsidRDefault="001A09E8" w:rsidP="001A09E8">
      <w:pPr>
        <w:jc w:val="both"/>
        <w:rPr>
          <w:rFonts w:ascii="Arial" w:eastAsia="Calibri" w:hAnsi="Arial" w:cs="Arial"/>
          <w:bCs/>
        </w:rPr>
      </w:pPr>
    </w:p>
    <w:p w14:paraId="690E54F0" w14:textId="77777777" w:rsidR="001A09E8" w:rsidRPr="001A09E8" w:rsidRDefault="001A09E8" w:rsidP="001A09E8">
      <w:pPr>
        <w:jc w:val="both"/>
        <w:rPr>
          <w:rFonts w:ascii="Arial" w:eastAsia="Calibri" w:hAnsi="Arial" w:cs="Arial"/>
          <w:bCs/>
        </w:rPr>
      </w:pPr>
      <w:r w:rsidRPr="001A09E8">
        <w:rPr>
          <w:rFonts w:ascii="Arial" w:eastAsia="Calibri" w:hAnsi="Arial" w:cs="Arial"/>
          <w:b/>
        </w:rPr>
        <w:t>Financiamento:</w:t>
      </w:r>
      <w:r w:rsidRPr="001A09E8">
        <w:rPr>
          <w:rFonts w:ascii="Arial" w:eastAsia="Calibri" w:hAnsi="Arial" w:cs="Arial"/>
          <w:bCs/>
        </w:rPr>
        <w:t xml:space="preserve"> Candidatura à atribuição de verbas para projeto exploratório- FMV-ULHT 2021- BIOPROGMAST</w:t>
      </w:r>
    </w:p>
    <w:p w14:paraId="1FF31DA2" w14:textId="4BE97466" w:rsidR="00D26F57" w:rsidRPr="00D26F57" w:rsidRDefault="00D26F57" w:rsidP="001A09E8"/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1A09E8"/>
    <w:rsid w:val="00210E5F"/>
    <w:rsid w:val="002F52BB"/>
    <w:rsid w:val="00326A39"/>
    <w:rsid w:val="00741223"/>
    <w:rsid w:val="007712FC"/>
    <w:rsid w:val="007B46CC"/>
    <w:rsid w:val="007F13FD"/>
    <w:rsid w:val="007F4AE2"/>
    <w:rsid w:val="00820860"/>
    <w:rsid w:val="008518FE"/>
    <w:rsid w:val="008E3C96"/>
    <w:rsid w:val="00902F30"/>
    <w:rsid w:val="00970242"/>
    <w:rsid w:val="009A67EE"/>
    <w:rsid w:val="00C05A28"/>
    <w:rsid w:val="00C20DD4"/>
    <w:rsid w:val="00CA01AD"/>
    <w:rsid w:val="00D15287"/>
    <w:rsid w:val="00D26F57"/>
    <w:rsid w:val="00E2769A"/>
    <w:rsid w:val="00E73986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2024-01-11T17:07:00Z</dcterms:created>
  <dcterms:modified xsi:type="dcterms:W3CDTF">2024-01-11T17:07:00Z</dcterms:modified>
</cp:coreProperties>
</file>