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3836B" w14:textId="77777777" w:rsidR="00F06FCC" w:rsidRPr="00F06FCC" w:rsidRDefault="00F06FCC" w:rsidP="00F06FCC">
      <w:pPr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</w:pPr>
      <w:bookmarkStart w:id="0" w:name="_Toc135316799"/>
      <w:r w:rsidRPr="00F06FCC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 xml:space="preserve">Uso de </w:t>
      </w:r>
      <w:proofErr w:type="spellStart"/>
      <w:r w:rsidRPr="00F06FCC">
        <w:rPr>
          <w:rFonts w:ascii="Arial" w:eastAsia="Times New Roman" w:hAnsi="Arial" w:cs="Arial"/>
          <w:b/>
          <w:bCs/>
          <w:i/>
          <w:iCs/>
          <w:color w:val="000000"/>
          <w:sz w:val="28"/>
          <w:szCs w:val="27"/>
          <w:lang w:eastAsia="en-GB"/>
        </w:rPr>
        <w:t>Lupinus</w:t>
      </w:r>
      <w:proofErr w:type="spellEnd"/>
      <w:r w:rsidRPr="00F06FCC">
        <w:rPr>
          <w:rFonts w:ascii="Arial" w:eastAsia="Times New Roman" w:hAnsi="Arial" w:cs="Arial"/>
          <w:b/>
          <w:bCs/>
          <w:i/>
          <w:iCs/>
          <w:color w:val="000000"/>
          <w:sz w:val="28"/>
          <w:szCs w:val="27"/>
          <w:lang w:eastAsia="en-GB"/>
        </w:rPr>
        <w:t xml:space="preserve"> </w:t>
      </w:r>
      <w:proofErr w:type="spellStart"/>
      <w:r w:rsidRPr="00F06FCC">
        <w:rPr>
          <w:rFonts w:ascii="Arial" w:eastAsia="Times New Roman" w:hAnsi="Arial" w:cs="Arial"/>
          <w:b/>
          <w:bCs/>
          <w:i/>
          <w:iCs/>
          <w:color w:val="000000"/>
          <w:sz w:val="28"/>
          <w:szCs w:val="27"/>
          <w:lang w:eastAsia="en-GB"/>
        </w:rPr>
        <w:t>albus</w:t>
      </w:r>
      <w:proofErr w:type="spellEnd"/>
      <w:r w:rsidRPr="00F06FCC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 xml:space="preserve"> como potenciador no tratamento na estenose hipertrófica do piloro equino</w:t>
      </w:r>
      <w:bookmarkEnd w:id="0"/>
    </w:p>
    <w:p w14:paraId="7675561E" w14:textId="77777777" w:rsidR="00F06FCC" w:rsidRPr="00F06FCC" w:rsidRDefault="00F06FCC" w:rsidP="00F06FCC">
      <w:pPr>
        <w:rPr>
          <w:rFonts w:ascii="Arial" w:eastAsia="Calibri" w:hAnsi="Arial" w:cs="Arial"/>
        </w:rPr>
      </w:pPr>
    </w:p>
    <w:p w14:paraId="0E75AA39" w14:textId="77777777" w:rsidR="00F06FCC" w:rsidRPr="00F06FCC" w:rsidRDefault="00F06FCC" w:rsidP="00F06FCC">
      <w:pPr>
        <w:jc w:val="center"/>
        <w:rPr>
          <w:rFonts w:ascii="Arial" w:eastAsia="Calibri" w:hAnsi="Arial" w:cs="Arial"/>
        </w:rPr>
      </w:pPr>
      <w:r w:rsidRPr="00F06FCC">
        <w:rPr>
          <w:rFonts w:ascii="Arial" w:eastAsia="Calibri" w:hAnsi="Arial" w:cs="Arial"/>
        </w:rPr>
        <w:t xml:space="preserve">Ricardo Agrícola </w:t>
      </w:r>
      <w:r w:rsidRPr="00F06FCC">
        <w:rPr>
          <w:rFonts w:ascii="Arial" w:eastAsia="Calibri" w:hAnsi="Arial" w:cs="Arial"/>
          <w:vertAlign w:val="superscript"/>
        </w:rPr>
        <w:t>1,2,5,6*</w:t>
      </w:r>
      <w:r w:rsidRPr="00F06FCC">
        <w:rPr>
          <w:rFonts w:ascii="Arial" w:eastAsia="Calibri" w:hAnsi="Arial" w:cs="Arial"/>
        </w:rPr>
        <w:t>, João Borges</w:t>
      </w:r>
      <w:r w:rsidRPr="00F06FCC">
        <w:rPr>
          <w:rFonts w:ascii="Arial" w:eastAsia="Calibri" w:hAnsi="Arial" w:cs="Arial"/>
          <w:vertAlign w:val="superscript"/>
        </w:rPr>
        <w:t>1,2,3</w:t>
      </w:r>
      <w:r w:rsidRPr="00F06FCC">
        <w:rPr>
          <w:rFonts w:ascii="Arial" w:eastAsia="Calibri" w:hAnsi="Arial" w:cs="Arial"/>
        </w:rPr>
        <w:t>, Lúcia Carvalho</w:t>
      </w:r>
      <w:r w:rsidRPr="00F06FCC">
        <w:rPr>
          <w:rFonts w:ascii="Arial" w:eastAsia="Calibri" w:hAnsi="Arial" w:cs="Arial"/>
          <w:vertAlign w:val="superscript"/>
        </w:rPr>
        <w:t>1,2</w:t>
      </w:r>
      <w:r w:rsidRPr="00F06FCC">
        <w:rPr>
          <w:rFonts w:ascii="Arial" w:eastAsia="Calibri" w:hAnsi="Arial" w:cs="Arial"/>
        </w:rPr>
        <w:t>, Daniela Teixeira</w:t>
      </w:r>
      <w:r w:rsidRPr="00F06FCC">
        <w:rPr>
          <w:rFonts w:ascii="Arial" w:eastAsia="Calibri" w:hAnsi="Arial" w:cs="Arial"/>
          <w:vertAlign w:val="superscript"/>
        </w:rPr>
        <w:t>1,2,3</w:t>
      </w:r>
      <w:r w:rsidRPr="00F06FCC">
        <w:rPr>
          <w:rFonts w:ascii="Arial" w:eastAsia="Calibri" w:hAnsi="Arial" w:cs="Arial"/>
        </w:rPr>
        <w:t>, Clarisse Coelho</w:t>
      </w:r>
      <w:r w:rsidRPr="00F06FCC">
        <w:rPr>
          <w:rFonts w:ascii="Arial" w:eastAsia="Calibri" w:hAnsi="Arial" w:cs="Arial"/>
          <w:vertAlign w:val="superscript"/>
        </w:rPr>
        <w:t>1,3</w:t>
      </w:r>
      <w:r w:rsidRPr="00F06FCC">
        <w:rPr>
          <w:rFonts w:ascii="Arial" w:eastAsia="Calibri" w:hAnsi="Arial" w:cs="Arial"/>
        </w:rPr>
        <w:t>, Joana Mota</w:t>
      </w:r>
      <w:r w:rsidRPr="00F06FCC">
        <w:rPr>
          <w:rFonts w:ascii="Arial" w:eastAsia="Calibri" w:hAnsi="Arial" w:cs="Arial"/>
          <w:vertAlign w:val="superscript"/>
        </w:rPr>
        <w:t>1,4</w:t>
      </w:r>
      <w:r w:rsidRPr="00F06FCC">
        <w:rPr>
          <w:rFonts w:ascii="Arial" w:eastAsia="Calibri" w:hAnsi="Arial" w:cs="Arial"/>
        </w:rPr>
        <w:t>, Isabel Sousa</w:t>
      </w:r>
      <w:r w:rsidRPr="00F06FCC">
        <w:rPr>
          <w:rFonts w:ascii="Arial" w:eastAsia="Calibri" w:hAnsi="Arial" w:cs="Arial"/>
          <w:vertAlign w:val="superscript"/>
        </w:rPr>
        <w:t>4</w:t>
      </w:r>
      <w:r w:rsidRPr="00F06FCC">
        <w:rPr>
          <w:rFonts w:ascii="Arial" w:eastAsia="Calibri" w:hAnsi="Arial" w:cs="Arial"/>
        </w:rPr>
        <w:t>, Ana Lima</w:t>
      </w:r>
      <w:r w:rsidRPr="00F06FCC">
        <w:rPr>
          <w:rFonts w:ascii="Arial" w:eastAsia="Calibri" w:hAnsi="Arial" w:cs="Arial"/>
          <w:vertAlign w:val="superscript"/>
        </w:rPr>
        <w:t>1,3,4</w:t>
      </w:r>
      <w:r w:rsidRPr="00F06FCC">
        <w:rPr>
          <w:rFonts w:ascii="Arial" w:eastAsia="Calibri" w:hAnsi="Arial" w:cs="Arial"/>
        </w:rPr>
        <w:t>, Ana Resendes</w:t>
      </w:r>
      <w:r w:rsidRPr="00F06FCC">
        <w:rPr>
          <w:rFonts w:ascii="Arial" w:eastAsia="Calibri" w:hAnsi="Arial" w:cs="Arial"/>
          <w:vertAlign w:val="superscript"/>
        </w:rPr>
        <w:t>1</w:t>
      </w:r>
      <w:r w:rsidRPr="00F06FCC">
        <w:rPr>
          <w:rFonts w:ascii="Arial" w:eastAsia="Calibri" w:hAnsi="Arial" w:cs="Arial"/>
        </w:rPr>
        <w:t>, José Prazeres</w:t>
      </w:r>
      <w:r w:rsidRPr="00F06FCC">
        <w:rPr>
          <w:rFonts w:ascii="Arial" w:eastAsia="Calibri" w:hAnsi="Arial" w:cs="Arial"/>
          <w:vertAlign w:val="superscript"/>
        </w:rPr>
        <w:t>1,2</w:t>
      </w:r>
      <w:r w:rsidRPr="00F06FCC">
        <w:rPr>
          <w:rFonts w:ascii="Arial" w:eastAsia="Calibri" w:hAnsi="Arial" w:cs="Arial"/>
        </w:rPr>
        <w:t>, Joana Simões</w:t>
      </w:r>
      <w:r w:rsidRPr="00F06FCC">
        <w:rPr>
          <w:rFonts w:ascii="Arial" w:eastAsia="Calibri" w:hAnsi="Arial" w:cs="Arial"/>
          <w:vertAlign w:val="superscript"/>
        </w:rPr>
        <w:t>1,5,6</w:t>
      </w:r>
    </w:p>
    <w:p w14:paraId="531000C8" w14:textId="77777777" w:rsidR="00F06FCC" w:rsidRPr="00F06FCC" w:rsidRDefault="00F06FCC" w:rsidP="00F06FCC">
      <w:pPr>
        <w:rPr>
          <w:rFonts w:ascii="Arial" w:eastAsia="Calibri" w:hAnsi="Arial" w:cs="Arial"/>
        </w:rPr>
      </w:pPr>
    </w:p>
    <w:p w14:paraId="27FADBB7" w14:textId="77777777" w:rsidR="00F06FCC" w:rsidRPr="00F06FCC" w:rsidRDefault="00F06FCC" w:rsidP="00F06FCC">
      <w:pPr>
        <w:jc w:val="both"/>
        <w:rPr>
          <w:rFonts w:ascii="Arial" w:eastAsia="Calibri" w:hAnsi="Arial" w:cs="Arial"/>
          <w:sz w:val="20"/>
          <w:szCs w:val="20"/>
        </w:rPr>
      </w:pPr>
      <w:r w:rsidRPr="00F06FCC">
        <w:rPr>
          <w:rFonts w:ascii="Arial" w:eastAsia="Calibri" w:hAnsi="Arial" w:cs="Arial"/>
          <w:sz w:val="20"/>
          <w:szCs w:val="20"/>
          <w:vertAlign w:val="superscript"/>
        </w:rPr>
        <w:t>1</w:t>
      </w:r>
      <w:r w:rsidRPr="00F06FCC">
        <w:rPr>
          <w:rFonts w:ascii="Arial" w:eastAsia="Calibri" w:hAnsi="Arial" w:cs="Arial"/>
          <w:sz w:val="20"/>
          <w:szCs w:val="20"/>
        </w:rPr>
        <w:t>Faculdade de Medicina Veterinária, Universidade Lusófona, Lisboa, Portugal</w:t>
      </w:r>
    </w:p>
    <w:p w14:paraId="5DCBB3E6" w14:textId="77777777" w:rsidR="00F06FCC" w:rsidRPr="00F06FCC" w:rsidRDefault="00F06FCC" w:rsidP="00F06FCC">
      <w:pPr>
        <w:jc w:val="both"/>
        <w:rPr>
          <w:rFonts w:ascii="Arial" w:eastAsia="Calibri" w:hAnsi="Arial" w:cs="Arial"/>
          <w:sz w:val="20"/>
          <w:szCs w:val="20"/>
        </w:rPr>
      </w:pPr>
      <w:r w:rsidRPr="00F06FCC">
        <w:rPr>
          <w:rFonts w:ascii="Arial" w:eastAsia="Calibri" w:hAnsi="Arial" w:cs="Arial"/>
          <w:sz w:val="20"/>
          <w:szCs w:val="20"/>
          <w:vertAlign w:val="superscript"/>
        </w:rPr>
        <w:t>2</w:t>
      </w:r>
      <w:r w:rsidRPr="00F06FCC">
        <w:rPr>
          <w:rFonts w:ascii="Arial" w:eastAsia="Calibri" w:hAnsi="Arial" w:cs="Arial"/>
          <w:sz w:val="20"/>
          <w:szCs w:val="20"/>
        </w:rPr>
        <w:t>Hospital Veterinário Escolar de Equinos, Faculdade de Medicina Veterinária, Universidade Lusófona, Lisboa, Portugal</w:t>
      </w:r>
    </w:p>
    <w:p w14:paraId="6AC17623" w14:textId="77777777" w:rsidR="00F06FCC" w:rsidRPr="00F06FCC" w:rsidRDefault="00F06FCC" w:rsidP="00F06FCC">
      <w:pPr>
        <w:jc w:val="both"/>
        <w:rPr>
          <w:rFonts w:ascii="Arial" w:eastAsia="Calibri" w:hAnsi="Arial" w:cs="Arial"/>
          <w:sz w:val="20"/>
          <w:szCs w:val="20"/>
        </w:rPr>
      </w:pPr>
      <w:r w:rsidRPr="00F06FCC">
        <w:rPr>
          <w:rFonts w:ascii="Arial" w:eastAsia="Calibri" w:hAnsi="Arial" w:cs="Arial"/>
          <w:sz w:val="20"/>
          <w:szCs w:val="20"/>
          <w:vertAlign w:val="superscript"/>
        </w:rPr>
        <w:t>3</w:t>
      </w:r>
      <w:r w:rsidRPr="00F06FCC">
        <w:rPr>
          <w:rFonts w:ascii="Arial" w:eastAsia="Calibri" w:hAnsi="Arial" w:cs="Arial"/>
          <w:sz w:val="20"/>
          <w:szCs w:val="20"/>
        </w:rPr>
        <w:t>MED - Instituto Mediterrâneo para a agricultura, ambiente e desenvolvimento, Évora, Portugal</w:t>
      </w:r>
    </w:p>
    <w:p w14:paraId="1ADE1906" w14:textId="77777777" w:rsidR="00F06FCC" w:rsidRPr="00F06FCC" w:rsidRDefault="00F06FCC" w:rsidP="00F06FCC">
      <w:pPr>
        <w:ind w:right="-46"/>
        <w:jc w:val="both"/>
        <w:rPr>
          <w:rFonts w:ascii="Arial" w:eastAsia="Calibri" w:hAnsi="Arial" w:cs="Arial"/>
          <w:bCs/>
          <w:sz w:val="20"/>
          <w:szCs w:val="20"/>
        </w:rPr>
      </w:pPr>
      <w:r w:rsidRPr="00F06FCC">
        <w:rPr>
          <w:rFonts w:ascii="Arial" w:eastAsia="Calibri" w:hAnsi="Arial" w:cs="Arial"/>
          <w:sz w:val="20"/>
          <w:szCs w:val="20"/>
          <w:vertAlign w:val="superscript"/>
        </w:rPr>
        <w:t>4</w:t>
      </w:r>
      <w:r w:rsidRPr="00F06FCC">
        <w:rPr>
          <w:rFonts w:ascii="Arial" w:eastAsia="Calibri" w:hAnsi="Arial" w:cs="Arial"/>
          <w:sz w:val="20"/>
          <w:szCs w:val="20"/>
        </w:rPr>
        <w:t>LEAF-</w:t>
      </w:r>
      <w:r w:rsidRPr="00F06FCC">
        <w:rPr>
          <w:rFonts w:ascii="Arial" w:eastAsia="Calibri" w:hAnsi="Arial" w:cs="Arial"/>
          <w:bCs/>
          <w:sz w:val="20"/>
          <w:szCs w:val="20"/>
        </w:rPr>
        <w:t xml:space="preserve">Linking </w:t>
      </w:r>
      <w:proofErr w:type="spellStart"/>
      <w:r w:rsidRPr="00F06FCC">
        <w:rPr>
          <w:rFonts w:ascii="Arial" w:eastAsia="Calibri" w:hAnsi="Arial" w:cs="Arial"/>
          <w:bCs/>
          <w:sz w:val="20"/>
          <w:szCs w:val="20"/>
        </w:rPr>
        <w:t>Landscape</w:t>
      </w:r>
      <w:proofErr w:type="spellEnd"/>
      <w:r w:rsidRPr="00F06FCC">
        <w:rPr>
          <w:rFonts w:ascii="Arial" w:eastAsia="Calibri" w:hAnsi="Arial" w:cs="Arial"/>
          <w:bCs/>
          <w:sz w:val="20"/>
          <w:szCs w:val="20"/>
        </w:rPr>
        <w:t xml:space="preserve">, </w:t>
      </w:r>
      <w:proofErr w:type="spellStart"/>
      <w:r w:rsidRPr="00F06FCC">
        <w:rPr>
          <w:rFonts w:ascii="Arial" w:eastAsia="Calibri" w:hAnsi="Arial" w:cs="Arial"/>
          <w:bCs/>
          <w:sz w:val="20"/>
          <w:szCs w:val="20"/>
        </w:rPr>
        <w:t>Environment</w:t>
      </w:r>
      <w:proofErr w:type="spellEnd"/>
      <w:r w:rsidRPr="00F06FCC">
        <w:rPr>
          <w:rFonts w:ascii="Arial" w:eastAsia="Calibri" w:hAnsi="Arial" w:cs="Arial"/>
          <w:bCs/>
          <w:sz w:val="20"/>
          <w:szCs w:val="20"/>
        </w:rPr>
        <w:t xml:space="preserve">, </w:t>
      </w:r>
      <w:proofErr w:type="spellStart"/>
      <w:r w:rsidRPr="00F06FCC">
        <w:rPr>
          <w:rFonts w:ascii="Arial" w:eastAsia="Calibri" w:hAnsi="Arial" w:cs="Arial"/>
          <w:bCs/>
          <w:sz w:val="20"/>
          <w:szCs w:val="20"/>
        </w:rPr>
        <w:t>Agriculture</w:t>
      </w:r>
      <w:proofErr w:type="spellEnd"/>
      <w:r w:rsidRPr="00F06FCC"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 w:rsidRPr="00F06FCC">
        <w:rPr>
          <w:rFonts w:ascii="Arial" w:eastAsia="Calibri" w:hAnsi="Arial" w:cs="Arial"/>
          <w:bCs/>
          <w:sz w:val="20"/>
          <w:szCs w:val="20"/>
        </w:rPr>
        <w:t>and</w:t>
      </w:r>
      <w:proofErr w:type="spellEnd"/>
      <w:r w:rsidRPr="00F06FCC">
        <w:rPr>
          <w:rFonts w:ascii="Arial" w:eastAsia="Calibri" w:hAnsi="Arial" w:cs="Arial"/>
          <w:bCs/>
          <w:sz w:val="20"/>
          <w:szCs w:val="20"/>
        </w:rPr>
        <w:t xml:space="preserve"> Food Research </w:t>
      </w:r>
      <w:proofErr w:type="spellStart"/>
      <w:r w:rsidRPr="00F06FCC">
        <w:rPr>
          <w:rFonts w:ascii="Arial" w:eastAsia="Calibri" w:hAnsi="Arial" w:cs="Arial"/>
          <w:bCs/>
          <w:sz w:val="20"/>
          <w:szCs w:val="20"/>
        </w:rPr>
        <w:t>Center</w:t>
      </w:r>
      <w:proofErr w:type="spellEnd"/>
      <w:r w:rsidRPr="00F06FCC">
        <w:rPr>
          <w:rFonts w:ascii="Arial" w:eastAsia="Calibri" w:hAnsi="Arial" w:cs="Arial"/>
          <w:bCs/>
          <w:sz w:val="20"/>
          <w:szCs w:val="20"/>
        </w:rPr>
        <w:t xml:space="preserve">, </w:t>
      </w:r>
      <w:proofErr w:type="spellStart"/>
      <w:r w:rsidRPr="00F06FCC">
        <w:rPr>
          <w:rFonts w:ascii="Arial" w:eastAsia="Calibri" w:hAnsi="Arial" w:cs="Arial"/>
          <w:bCs/>
          <w:sz w:val="20"/>
          <w:szCs w:val="20"/>
        </w:rPr>
        <w:t>Associate</w:t>
      </w:r>
      <w:proofErr w:type="spellEnd"/>
      <w:r w:rsidRPr="00F06FCC"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 w:rsidRPr="00F06FCC">
        <w:rPr>
          <w:rFonts w:ascii="Arial" w:eastAsia="Calibri" w:hAnsi="Arial" w:cs="Arial"/>
          <w:bCs/>
          <w:sz w:val="20"/>
          <w:szCs w:val="20"/>
        </w:rPr>
        <w:t>Laboratory</w:t>
      </w:r>
      <w:proofErr w:type="spellEnd"/>
      <w:r w:rsidRPr="00F06FCC">
        <w:rPr>
          <w:rFonts w:ascii="Arial" w:eastAsia="Calibri" w:hAnsi="Arial" w:cs="Arial"/>
          <w:bCs/>
          <w:sz w:val="20"/>
          <w:szCs w:val="20"/>
        </w:rPr>
        <w:t xml:space="preserve"> TERRA, Instituto Superior de Agronomia, Universidade de Lisboa, Tapada da Ajuda, Lisboa, Portugal</w:t>
      </w:r>
    </w:p>
    <w:p w14:paraId="5572BBC4" w14:textId="77777777" w:rsidR="00F06FCC" w:rsidRPr="00F06FCC" w:rsidRDefault="00F06FCC" w:rsidP="00F06FCC">
      <w:pPr>
        <w:jc w:val="both"/>
        <w:rPr>
          <w:rFonts w:ascii="Arial" w:eastAsia="Calibri" w:hAnsi="Arial" w:cs="Arial"/>
          <w:sz w:val="20"/>
          <w:szCs w:val="20"/>
        </w:rPr>
      </w:pPr>
      <w:r w:rsidRPr="00F06FCC">
        <w:rPr>
          <w:rFonts w:ascii="Arial" w:eastAsia="Calibri" w:hAnsi="Arial" w:cs="Arial"/>
          <w:sz w:val="20"/>
          <w:szCs w:val="20"/>
          <w:vertAlign w:val="superscript"/>
        </w:rPr>
        <w:t>5</w:t>
      </w:r>
      <w:r w:rsidRPr="00F06FCC">
        <w:rPr>
          <w:rFonts w:ascii="Arial" w:eastAsia="Calibri" w:hAnsi="Arial" w:cs="Arial"/>
          <w:sz w:val="20"/>
          <w:szCs w:val="20"/>
        </w:rPr>
        <w:t>CIISA – Centro de Investigação Interdisciplinar em Sanidade Animal, Lisboa, Portugal</w:t>
      </w:r>
    </w:p>
    <w:p w14:paraId="2D9A3E13" w14:textId="77777777" w:rsidR="00F06FCC" w:rsidRPr="00F06FCC" w:rsidRDefault="00F06FCC" w:rsidP="00F06FCC">
      <w:pPr>
        <w:jc w:val="both"/>
        <w:rPr>
          <w:rFonts w:ascii="Arial" w:eastAsia="Calibri" w:hAnsi="Arial" w:cs="Arial"/>
          <w:sz w:val="20"/>
          <w:szCs w:val="20"/>
        </w:rPr>
      </w:pPr>
      <w:r w:rsidRPr="00F06FCC">
        <w:rPr>
          <w:rFonts w:ascii="Arial" w:eastAsia="Calibri" w:hAnsi="Arial" w:cs="Arial"/>
          <w:sz w:val="20"/>
          <w:szCs w:val="20"/>
          <w:vertAlign w:val="superscript"/>
        </w:rPr>
        <w:t>6</w:t>
      </w:r>
      <w:r w:rsidRPr="00F06FCC">
        <w:rPr>
          <w:rFonts w:ascii="Arial" w:eastAsia="Calibri" w:hAnsi="Arial" w:cs="Arial"/>
          <w:sz w:val="20"/>
          <w:szCs w:val="20"/>
        </w:rPr>
        <w:t>AL4AnimalS – Laboratório Associado para a Ciência Animal e Veterinária, Portugal</w:t>
      </w:r>
    </w:p>
    <w:p w14:paraId="114C19A6" w14:textId="77777777" w:rsidR="00F06FCC" w:rsidRPr="00F06FCC" w:rsidRDefault="00F06FCC" w:rsidP="00F06FCC">
      <w:pPr>
        <w:jc w:val="both"/>
        <w:rPr>
          <w:rFonts w:ascii="Arial" w:eastAsia="Calibri" w:hAnsi="Arial" w:cs="Arial"/>
          <w:sz w:val="20"/>
          <w:szCs w:val="20"/>
        </w:rPr>
      </w:pPr>
      <w:r w:rsidRPr="00F06FCC">
        <w:rPr>
          <w:rFonts w:ascii="Arial" w:eastAsia="Calibri" w:hAnsi="Arial" w:cs="Arial"/>
          <w:sz w:val="20"/>
          <w:szCs w:val="20"/>
        </w:rPr>
        <w:t xml:space="preserve">*Autor Correspondente: </w:t>
      </w:r>
      <w:hyperlink r:id="rId4" w:history="1">
        <w:r w:rsidRPr="00F06FCC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ricardoagricola.equinevet@gmail.com</w:t>
        </w:r>
      </w:hyperlink>
    </w:p>
    <w:p w14:paraId="2F80B85E" w14:textId="77777777" w:rsidR="00F06FCC" w:rsidRPr="00F06FCC" w:rsidRDefault="00F06FCC" w:rsidP="00F06FCC">
      <w:pPr>
        <w:rPr>
          <w:rFonts w:ascii="Arial" w:eastAsia="Calibri" w:hAnsi="Arial" w:cs="Arial"/>
        </w:rPr>
      </w:pPr>
    </w:p>
    <w:p w14:paraId="782DB76D" w14:textId="77777777" w:rsidR="00F06FCC" w:rsidRPr="00F06FCC" w:rsidRDefault="00F06FCC" w:rsidP="00F06FCC">
      <w:pPr>
        <w:jc w:val="both"/>
        <w:rPr>
          <w:rFonts w:ascii="Arial" w:eastAsia="Calibri" w:hAnsi="Arial" w:cs="Arial"/>
        </w:rPr>
      </w:pPr>
      <w:r w:rsidRPr="00F06FCC">
        <w:rPr>
          <w:rFonts w:ascii="Arial" w:eastAsia="Calibri" w:hAnsi="Arial" w:cs="Arial"/>
          <w:b/>
          <w:bCs/>
        </w:rPr>
        <w:t>Introdução e objetivos:</w:t>
      </w:r>
      <w:r w:rsidRPr="00F06FCC">
        <w:rPr>
          <w:rFonts w:ascii="Arial" w:eastAsia="Calibri" w:hAnsi="Arial" w:cs="Arial"/>
        </w:rPr>
        <w:t xml:space="preserve"> A gastroscopia é um meio imprescindível de diagnóstico síndrome de úlcera gástrica equina (SUGE), doença que pode incluir estenose hipertrófica pilórica (EHP), já que inflamação crónica resulta em hipertrofia e hiperplasia das fibras musculares, com redução do anel pilórico. No presente trabalho, apresentamos dois casos de EHP, relatando a importância de um diagnóstico precoce, e primeira descrição do uso de um suplemento de tremoço branco (</w:t>
      </w:r>
      <w:proofErr w:type="spellStart"/>
      <w:r w:rsidRPr="00F06FCC">
        <w:rPr>
          <w:rFonts w:ascii="Arial" w:eastAsia="Calibri" w:hAnsi="Arial" w:cs="Arial"/>
          <w:i/>
          <w:iCs/>
        </w:rPr>
        <w:t>Lupinus</w:t>
      </w:r>
      <w:proofErr w:type="spellEnd"/>
      <w:r w:rsidRPr="00F06FCC">
        <w:rPr>
          <w:rFonts w:ascii="Arial" w:eastAsia="Calibri" w:hAnsi="Arial" w:cs="Arial"/>
          <w:i/>
          <w:iCs/>
        </w:rPr>
        <w:t xml:space="preserve"> </w:t>
      </w:r>
      <w:proofErr w:type="spellStart"/>
      <w:r w:rsidRPr="00F06FCC">
        <w:rPr>
          <w:rFonts w:ascii="Arial" w:eastAsia="Calibri" w:hAnsi="Arial" w:cs="Arial"/>
          <w:i/>
          <w:iCs/>
        </w:rPr>
        <w:t>albus</w:t>
      </w:r>
      <w:proofErr w:type="spellEnd"/>
      <w:r w:rsidRPr="00F06FCC">
        <w:rPr>
          <w:rFonts w:ascii="Arial" w:eastAsia="Calibri" w:hAnsi="Arial" w:cs="Arial"/>
        </w:rPr>
        <w:t xml:space="preserve">) em pasta no tratamento de EHP em equinos. Esta pasta é rica em </w:t>
      </w:r>
      <w:proofErr w:type="spellStart"/>
      <w:r w:rsidRPr="00F06FCC">
        <w:rPr>
          <w:rFonts w:ascii="Arial" w:eastAsia="Calibri" w:hAnsi="Arial" w:cs="Arial"/>
        </w:rPr>
        <w:t>deflamina</w:t>
      </w:r>
      <w:proofErr w:type="spellEnd"/>
      <w:r w:rsidRPr="00F06FCC">
        <w:rPr>
          <w:rFonts w:ascii="Arial" w:eastAsia="Calibri" w:hAnsi="Arial" w:cs="Arial"/>
        </w:rPr>
        <w:t xml:space="preserve">, um </w:t>
      </w:r>
      <w:proofErr w:type="spellStart"/>
      <w:r w:rsidRPr="00F06FCC">
        <w:rPr>
          <w:rFonts w:ascii="Arial" w:eastAsia="Calibri" w:hAnsi="Arial" w:cs="Arial"/>
        </w:rPr>
        <w:t>oligómero</w:t>
      </w:r>
      <w:proofErr w:type="spellEnd"/>
      <w:r w:rsidRPr="00F06FCC">
        <w:rPr>
          <w:rFonts w:ascii="Arial" w:eastAsia="Calibri" w:hAnsi="Arial" w:cs="Arial"/>
        </w:rPr>
        <w:t xml:space="preserve"> proteico, tendo sido demonstrado o seu potencial para reduzir a inflamação e a </w:t>
      </w:r>
      <w:proofErr w:type="spellStart"/>
      <w:r w:rsidRPr="00F06FCC">
        <w:rPr>
          <w:rFonts w:ascii="Arial" w:eastAsia="Calibri" w:hAnsi="Arial" w:cs="Arial"/>
        </w:rPr>
        <w:t>angiogénese</w:t>
      </w:r>
      <w:proofErr w:type="spellEnd"/>
      <w:r w:rsidRPr="00F06FCC">
        <w:rPr>
          <w:rFonts w:ascii="Arial" w:eastAsia="Calibri" w:hAnsi="Arial" w:cs="Arial"/>
        </w:rPr>
        <w:t xml:space="preserve"> da neoplasia colorretal.</w:t>
      </w:r>
    </w:p>
    <w:p w14:paraId="0CE2C32B" w14:textId="77777777" w:rsidR="00F06FCC" w:rsidRPr="00F06FCC" w:rsidRDefault="00F06FCC" w:rsidP="00F06FCC">
      <w:pPr>
        <w:jc w:val="both"/>
        <w:rPr>
          <w:rFonts w:ascii="Arial" w:eastAsia="Calibri" w:hAnsi="Arial" w:cs="Arial"/>
        </w:rPr>
      </w:pPr>
      <w:r w:rsidRPr="00F06FCC">
        <w:rPr>
          <w:rFonts w:ascii="Arial" w:eastAsia="Calibri" w:hAnsi="Arial" w:cs="Arial"/>
          <w:b/>
          <w:bCs/>
        </w:rPr>
        <w:t>Metodologia e resultados:</w:t>
      </w:r>
      <w:r w:rsidRPr="00F06FCC">
        <w:rPr>
          <w:rFonts w:ascii="Arial" w:eastAsia="Calibri" w:hAnsi="Arial" w:cs="Arial"/>
        </w:rPr>
        <w:t xml:space="preserve"> Foram admitidos 2 equinos no Hospital de Equinos St. Estevão e avaliados por gastroscopia com biópsia, as lesões foram classificadas segundo </w:t>
      </w:r>
      <w:proofErr w:type="spellStart"/>
      <w:r w:rsidRPr="00F06FCC">
        <w:rPr>
          <w:rFonts w:ascii="Arial" w:eastAsia="Calibri" w:hAnsi="Arial" w:cs="Arial"/>
        </w:rPr>
        <w:t>Sykes</w:t>
      </w:r>
      <w:proofErr w:type="spellEnd"/>
      <w:r w:rsidRPr="00F06FCC">
        <w:rPr>
          <w:rFonts w:ascii="Arial" w:eastAsia="Calibri" w:hAnsi="Arial" w:cs="Arial"/>
        </w:rPr>
        <w:t xml:space="preserve"> </w:t>
      </w:r>
      <w:proofErr w:type="spellStart"/>
      <w:r w:rsidRPr="00F06FCC">
        <w:rPr>
          <w:rFonts w:ascii="Arial" w:eastAsia="Calibri" w:hAnsi="Arial" w:cs="Arial"/>
        </w:rPr>
        <w:t>et</w:t>
      </w:r>
      <w:proofErr w:type="spellEnd"/>
      <w:r w:rsidRPr="00F06FCC">
        <w:rPr>
          <w:rFonts w:ascii="Arial" w:eastAsia="Calibri" w:hAnsi="Arial" w:cs="Arial"/>
        </w:rPr>
        <w:t xml:space="preserve"> al., 2015. Ambos apresentavam ulceração 2/4 da mucosa escamosa e uma região glandular-</w:t>
      </w:r>
      <w:proofErr w:type="spellStart"/>
      <w:r w:rsidRPr="00F06FCC">
        <w:rPr>
          <w:rFonts w:ascii="Arial" w:eastAsia="Calibri" w:hAnsi="Arial" w:cs="Arial"/>
        </w:rPr>
        <w:t>pilóricaenantematosa</w:t>
      </w:r>
      <w:proofErr w:type="spellEnd"/>
      <w:r w:rsidRPr="00F06FCC">
        <w:rPr>
          <w:rFonts w:ascii="Arial" w:eastAsia="Calibri" w:hAnsi="Arial" w:cs="Arial"/>
        </w:rPr>
        <w:t xml:space="preserve">, com erosão difusa hemorrágica  fibrino-exsudativa elevada, hiperplasia hemorrágica fibrino-exsudativa e estenose. Histologicamente um animal (A) apresentava enterite linfoplasmocitária e o outro (B) uma enterite eosinofílica. Ambos os cavalos foram medicados com </w:t>
      </w:r>
      <w:proofErr w:type="spellStart"/>
      <w:r w:rsidRPr="00F06FCC">
        <w:rPr>
          <w:rFonts w:ascii="Arial" w:eastAsia="Calibri" w:hAnsi="Arial" w:cs="Arial"/>
        </w:rPr>
        <w:t>omeprasol</w:t>
      </w:r>
      <w:proofErr w:type="spellEnd"/>
      <w:r w:rsidRPr="00F06FCC">
        <w:rPr>
          <w:rFonts w:ascii="Arial" w:eastAsia="Calibri" w:hAnsi="Arial" w:cs="Arial"/>
        </w:rPr>
        <w:t xml:space="preserve"> 4mg/Kg PO e </w:t>
      </w:r>
      <w:proofErr w:type="spellStart"/>
      <w:r w:rsidRPr="00F06FCC">
        <w:rPr>
          <w:rFonts w:ascii="Arial" w:eastAsia="Calibri" w:hAnsi="Arial" w:cs="Arial"/>
        </w:rPr>
        <w:t>misoprostol</w:t>
      </w:r>
      <w:proofErr w:type="spellEnd"/>
      <w:r w:rsidRPr="00F06FCC">
        <w:rPr>
          <w:rFonts w:ascii="Arial" w:eastAsia="Calibri" w:hAnsi="Arial" w:cs="Arial"/>
        </w:rPr>
        <w:t xml:space="preserve"> 5μg/Kg q12h PO durante 30 dias e aos 37dias realizou-se uma gastroscopia para reavaliação. Ambos apresentavam mucosa escamosa com grau 1/4 e uma mucosa glandular-pilórica </w:t>
      </w:r>
      <w:proofErr w:type="spellStart"/>
      <w:r w:rsidRPr="00F06FCC">
        <w:rPr>
          <w:rFonts w:ascii="Arial" w:eastAsia="Calibri" w:hAnsi="Arial" w:cs="Arial"/>
        </w:rPr>
        <w:t>enantematosa</w:t>
      </w:r>
      <w:proofErr w:type="spellEnd"/>
      <w:r w:rsidRPr="00F06FCC">
        <w:rPr>
          <w:rFonts w:ascii="Arial" w:eastAsia="Calibri" w:hAnsi="Arial" w:cs="Arial"/>
        </w:rPr>
        <w:t xml:space="preserve"> com hiperplasia fibrino-exsudativa e estenose, sendo recomendada a administração de </w:t>
      </w:r>
      <w:proofErr w:type="spellStart"/>
      <w:r w:rsidRPr="00F06FCC">
        <w:rPr>
          <w:rFonts w:ascii="Arial" w:eastAsia="Calibri" w:hAnsi="Arial" w:cs="Arial"/>
        </w:rPr>
        <w:t>sucralfato</w:t>
      </w:r>
      <w:proofErr w:type="spellEnd"/>
      <w:r w:rsidRPr="00F06FCC">
        <w:rPr>
          <w:rFonts w:ascii="Arial" w:eastAsia="Calibri" w:hAnsi="Arial" w:cs="Arial"/>
        </w:rPr>
        <w:t xml:space="preserve"> 1g/Kg q6h PO durante 120 dias. Adicionalmente, o cavalo A foi suplementado diariamente com pasta de sementes de tremoço branco. As sementes foram demolhadas (1:3, m/v) e fervidas, sendo a água de fervedura descartada e adicionado um novo volume de água (1:1, m/v). A mistura obtida foi triturada e a pasta resultante congelada em doses de 200g que foram fornecidas diariamente.</w:t>
      </w:r>
    </w:p>
    <w:p w14:paraId="7265F1C1" w14:textId="77777777" w:rsidR="00F06FCC" w:rsidRPr="00F06FCC" w:rsidRDefault="00F06FCC" w:rsidP="00F06FCC">
      <w:pPr>
        <w:jc w:val="both"/>
        <w:rPr>
          <w:rFonts w:ascii="Arial" w:eastAsia="Calibri" w:hAnsi="Arial" w:cs="Arial"/>
        </w:rPr>
      </w:pPr>
      <w:r w:rsidRPr="00F06FCC">
        <w:rPr>
          <w:rFonts w:ascii="Arial" w:eastAsia="Calibri" w:hAnsi="Arial" w:cs="Arial"/>
        </w:rPr>
        <w:t>Aos 187 dias após diagnóstico foi repetida gastroscopia e verificou-se que o cavalo A não apresentava estenose pilórica e que o cavalo B mantinha um grau ligeiro de estenose.</w:t>
      </w:r>
    </w:p>
    <w:p w14:paraId="4BF86E9A" w14:textId="77777777" w:rsidR="00F06FCC" w:rsidRPr="00F06FCC" w:rsidRDefault="00F06FCC" w:rsidP="00F06FCC">
      <w:pPr>
        <w:jc w:val="both"/>
        <w:rPr>
          <w:rFonts w:ascii="Arial" w:eastAsia="Calibri" w:hAnsi="Arial" w:cs="Arial"/>
        </w:rPr>
      </w:pPr>
      <w:r w:rsidRPr="00F06FCC">
        <w:rPr>
          <w:rFonts w:ascii="Arial" w:eastAsia="Calibri" w:hAnsi="Arial" w:cs="Arial"/>
          <w:b/>
          <w:bCs/>
        </w:rPr>
        <w:t>Conclusões:</w:t>
      </w:r>
      <w:r w:rsidRPr="00F06FCC">
        <w:rPr>
          <w:rFonts w:ascii="Arial" w:eastAsia="Calibri" w:hAnsi="Arial" w:cs="Arial"/>
        </w:rPr>
        <w:t xml:space="preserve"> Em ambos os casos descritos as suspeitas limitavam-se às formas simples de SUGE. Apesar de pouca informação na literatura sabe-se que a EHP está associada à inflamação duodenal e cronicidade do espasmo pilórico. O tratamento destes casos baseou-se no princípio de anular a progressão das </w:t>
      </w:r>
      <w:r w:rsidRPr="00F06FCC">
        <w:rPr>
          <w:rFonts w:ascii="Arial" w:eastAsia="Calibri" w:hAnsi="Arial" w:cs="Arial"/>
        </w:rPr>
        <w:lastRenderedPageBreak/>
        <w:t xml:space="preserve">lesões através da diminuição da inflamação com redução da hiperplasia e consequente estenose. No equino A, acrescentamos ao tratamento pasta de tremoço </w:t>
      </w:r>
      <w:r w:rsidRPr="00F06FCC">
        <w:rPr>
          <w:rFonts w:ascii="Arial" w:eastAsia="Calibri" w:hAnsi="Arial" w:cs="Arial"/>
          <w:i/>
          <w:iCs/>
        </w:rPr>
        <w:t>per os</w:t>
      </w:r>
      <w:r w:rsidRPr="00F06FCC">
        <w:rPr>
          <w:rFonts w:ascii="Arial" w:eastAsia="Calibri" w:hAnsi="Arial" w:cs="Arial"/>
        </w:rPr>
        <w:t>, com boa aceitação e sem qualquer efeito secundário. Após 120 dias de suplementação observou-se uma redução na gravidade das lesões, em relação ao Caso B.</w:t>
      </w:r>
    </w:p>
    <w:p w14:paraId="14B7DC98" w14:textId="77777777" w:rsidR="00F06FCC" w:rsidRPr="00F06FCC" w:rsidRDefault="00F06FCC" w:rsidP="00F06FCC">
      <w:pPr>
        <w:jc w:val="both"/>
        <w:rPr>
          <w:rFonts w:ascii="Arial" w:eastAsia="Calibri" w:hAnsi="Arial" w:cs="Arial"/>
        </w:rPr>
      </w:pPr>
      <w:r w:rsidRPr="00F06FCC">
        <w:rPr>
          <w:rFonts w:ascii="Arial" w:eastAsia="Calibri" w:hAnsi="Arial" w:cs="Arial"/>
        </w:rPr>
        <w:t xml:space="preserve">Preliminarmente poderemos adiantar que no caso de enterite linfoplasmocitária, a adição da </w:t>
      </w:r>
      <w:proofErr w:type="spellStart"/>
      <w:r w:rsidRPr="00F06FCC">
        <w:rPr>
          <w:rFonts w:ascii="Arial" w:eastAsia="Calibri" w:hAnsi="Arial" w:cs="Arial"/>
        </w:rPr>
        <w:t>deflamina</w:t>
      </w:r>
      <w:proofErr w:type="spellEnd"/>
      <w:r w:rsidRPr="00F06FCC">
        <w:rPr>
          <w:rFonts w:ascii="Arial" w:eastAsia="Calibri" w:hAnsi="Arial" w:cs="Arial"/>
        </w:rPr>
        <w:t>, poderá ser um bom suporte na terapia das inflamações GI em equinos, corroborando resultados de outros estudos em modelos 3D, peixes-zebra e murganhos, onde se verificou um efeito inibitório no desenvolvimento e progressão da neoplasia colorretal e de doenças inflamatórias GI. Contudo, serão necessários mais estudos subsequentes para avaliar o potencial desta suplementação em diferentes infiltrações celulares inflamatórias, cuja precocidade no diagnóstico traduz menor deterioração clínica e maior eficácia do tratamento.</w:t>
      </w:r>
    </w:p>
    <w:p w14:paraId="6C96741B" w14:textId="77777777" w:rsidR="00F06FCC" w:rsidRPr="00F06FCC" w:rsidRDefault="00F06FCC" w:rsidP="00F06FCC">
      <w:pPr>
        <w:jc w:val="both"/>
        <w:rPr>
          <w:rFonts w:ascii="Arial" w:eastAsia="Calibri" w:hAnsi="Arial" w:cs="Arial"/>
        </w:rPr>
      </w:pPr>
    </w:p>
    <w:p w14:paraId="1FF31DA2" w14:textId="61037B41" w:rsidR="00D26F57" w:rsidRPr="00D26F57" w:rsidRDefault="00F06FCC" w:rsidP="00890E8E">
      <w:pPr>
        <w:jc w:val="both"/>
      </w:pPr>
      <w:r w:rsidRPr="00F06FCC">
        <w:rPr>
          <w:rFonts w:ascii="Arial" w:eastAsia="Calibri" w:hAnsi="Arial" w:cs="Arial"/>
          <w:b/>
        </w:rPr>
        <w:t xml:space="preserve">Palavras-chave: </w:t>
      </w:r>
      <w:r w:rsidRPr="00F06FCC">
        <w:rPr>
          <w:rFonts w:ascii="Arial" w:eastAsia="Calibri" w:hAnsi="Arial" w:cs="Arial"/>
        </w:rPr>
        <w:t>Equino; Suplemento de tremoço; Estenose hipertrófica do piloro.</w:t>
      </w:r>
    </w:p>
    <w:sectPr w:rsidR="00D26F57" w:rsidRPr="00D26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BB"/>
    <w:rsid w:val="000560D5"/>
    <w:rsid w:val="000B4DAC"/>
    <w:rsid w:val="000F521D"/>
    <w:rsid w:val="00126556"/>
    <w:rsid w:val="001A09E8"/>
    <w:rsid w:val="00210E5F"/>
    <w:rsid w:val="002F52BB"/>
    <w:rsid w:val="00326A39"/>
    <w:rsid w:val="00741223"/>
    <w:rsid w:val="007712FC"/>
    <w:rsid w:val="007B46CC"/>
    <w:rsid w:val="007F13FD"/>
    <w:rsid w:val="007F4AE2"/>
    <w:rsid w:val="008518FE"/>
    <w:rsid w:val="00890E8E"/>
    <w:rsid w:val="008E3C96"/>
    <w:rsid w:val="00902F30"/>
    <w:rsid w:val="00970242"/>
    <w:rsid w:val="009A67EE"/>
    <w:rsid w:val="00C05A28"/>
    <w:rsid w:val="00C20DD4"/>
    <w:rsid w:val="00CA01AD"/>
    <w:rsid w:val="00CB4290"/>
    <w:rsid w:val="00D15287"/>
    <w:rsid w:val="00D26F57"/>
    <w:rsid w:val="00DD7AD2"/>
    <w:rsid w:val="00E2769A"/>
    <w:rsid w:val="00E73986"/>
    <w:rsid w:val="00F06FCC"/>
    <w:rsid w:val="00F70936"/>
    <w:rsid w:val="00FD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C985"/>
  <w15:chartTrackingRefBased/>
  <w15:docId w15:val="{FF1B2AB1-32B2-4BBF-9C8C-E19BE1AC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BB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2F52BB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412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F52BB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412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cardoagricola.equinevet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José Catarino</cp:lastModifiedBy>
  <cp:revision>2</cp:revision>
  <dcterms:created xsi:type="dcterms:W3CDTF">2024-01-11T17:07:00Z</dcterms:created>
  <dcterms:modified xsi:type="dcterms:W3CDTF">2024-01-11T17:07:00Z</dcterms:modified>
</cp:coreProperties>
</file>