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87B2" w14:textId="52E6026F" w:rsidR="00D7051C" w:rsidRPr="00D7051C" w:rsidRDefault="004C7FB0" w:rsidP="004C7FB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67"/>
      <w:r w:rsidRPr="004C7FB0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Biliary hyperplasia and metal(loid)s exposure in hedgehogs (</w:t>
      </w:r>
      <w:r w:rsidRPr="004C7FB0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Erinaceus europaeus</w:t>
      </w:r>
      <w:r w:rsidRPr="004C7FB0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)</w:t>
      </w:r>
      <w:bookmarkEnd w:id="0"/>
    </w:p>
    <w:p w14:paraId="53A9F96B" w14:textId="77777777" w:rsidR="002F52BB" w:rsidRPr="008658A9" w:rsidRDefault="002F52BB" w:rsidP="002F52BB">
      <w:pPr>
        <w:rPr>
          <w:lang w:eastAsia="en-GB"/>
        </w:rPr>
      </w:pPr>
    </w:p>
    <w:p w14:paraId="12CBC5F9" w14:textId="77777777" w:rsidR="004C7FB0" w:rsidRPr="00D05BCF" w:rsidRDefault="004C7FB0" w:rsidP="004C7FB0">
      <w:pPr>
        <w:jc w:val="center"/>
        <w:rPr>
          <w:rFonts w:ascii="Arial" w:hAnsi="Arial" w:cs="Arial"/>
          <w:bCs/>
        </w:rPr>
      </w:pPr>
      <w:r w:rsidRPr="00D05BCF">
        <w:rPr>
          <w:rFonts w:ascii="Arial" w:hAnsi="Arial" w:cs="Arial"/>
          <w:bCs/>
          <w:u w:val="single"/>
        </w:rPr>
        <w:t>Catarina Jota Baptista</w:t>
      </w:r>
      <w:r w:rsidRPr="00D05BCF">
        <w:rPr>
          <w:rFonts w:ascii="Arial" w:hAnsi="Arial" w:cs="Arial"/>
          <w:bCs/>
          <w:u w:val="single"/>
          <w:vertAlign w:val="superscript"/>
        </w:rPr>
        <w:t>1,2,3,4,*</w:t>
      </w:r>
      <w:r w:rsidRPr="00D05BCF">
        <w:rPr>
          <w:rFonts w:ascii="Arial" w:hAnsi="Arial" w:cs="Arial"/>
          <w:bCs/>
          <w:u w:val="single"/>
        </w:rPr>
        <w:t>,</w:t>
      </w:r>
      <w:r w:rsidRPr="00D05BCF">
        <w:rPr>
          <w:rFonts w:ascii="Arial" w:hAnsi="Arial" w:cs="Arial"/>
          <w:bCs/>
        </w:rPr>
        <w:t xml:space="preserve"> Fernanda Seixas</w:t>
      </w:r>
      <w:r w:rsidRPr="00D05BCF">
        <w:rPr>
          <w:rFonts w:ascii="Arial" w:hAnsi="Arial" w:cs="Arial"/>
          <w:bCs/>
          <w:vertAlign w:val="superscript"/>
        </w:rPr>
        <w:t>1,5</w:t>
      </w:r>
      <w:r w:rsidRPr="00D05BCF">
        <w:rPr>
          <w:rFonts w:ascii="Arial" w:hAnsi="Arial" w:cs="Arial"/>
          <w:bCs/>
        </w:rPr>
        <w:t>, José M. Gonzalo-Orden</w:t>
      </w:r>
      <w:r w:rsidRPr="00D05BCF">
        <w:rPr>
          <w:rFonts w:ascii="Arial" w:hAnsi="Arial" w:cs="Arial"/>
          <w:bCs/>
          <w:vertAlign w:val="superscript"/>
        </w:rPr>
        <w:t>3</w:t>
      </w:r>
      <w:r w:rsidRPr="00D05BCF">
        <w:rPr>
          <w:rFonts w:ascii="Arial" w:hAnsi="Arial" w:cs="Arial"/>
          <w:bCs/>
        </w:rPr>
        <w:t>, Carla Patinha</w:t>
      </w:r>
      <w:r w:rsidRPr="00D05BCF">
        <w:rPr>
          <w:rFonts w:ascii="Arial" w:hAnsi="Arial" w:cs="Arial"/>
          <w:bCs/>
          <w:vertAlign w:val="superscript"/>
        </w:rPr>
        <w:t>6</w:t>
      </w:r>
      <w:r w:rsidRPr="00D05BCF">
        <w:rPr>
          <w:rFonts w:ascii="Arial" w:hAnsi="Arial" w:cs="Arial"/>
          <w:bCs/>
        </w:rPr>
        <w:t>, Pedro Pato</w:t>
      </w:r>
      <w:r w:rsidRPr="00D05BCF">
        <w:rPr>
          <w:rFonts w:ascii="Arial" w:hAnsi="Arial" w:cs="Arial"/>
          <w:bCs/>
          <w:vertAlign w:val="superscript"/>
        </w:rPr>
        <w:t>6</w:t>
      </w:r>
      <w:r w:rsidRPr="00D05BCF">
        <w:rPr>
          <w:rFonts w:ascii="Arial" w:hAnsi="Arial" w:cs="Arial"/>
          <w:bCs/>
        </w:rPr>
        <w:t>, Eduardo Ferreira da Silva</w:t>
      </w:r>
      <w:r w:rsidRPr="00D05BCF">
        <w:rPr>
          <w:rFonts w:ascii="Arial" w:hAnsi="Arial" w:cs="Arial"/>
          <w:bCs/>
          <w:vertAlign w:val="superscript"/>
        </w:rPr>
        <w:t>6</w:t>
      </w:r>
      <w:r w:rsidRPr="00D05BCF">
        <w:rPr>
          <w:rFonts w:ascii="Arial" w:hAnsi="Arial" w:cs="Arial"/>
          <w:bCs/>
        </w:rPr>
        <w:t>, María Casero</w:t>
      </w:r>
      <w:r w:rsidRPr="00D05BCF">
        <w:rPr>
          <w:rFonts w:ascii="Arial" w:hAnsi="Arial" w:cs="Arial"/>
          <w:bCs/>
          <w:vertAlign w:val="superscript"/>
        </w:rPr>
        <w:t>7</w:t>
      </w:r>
      <w:r w:rsidRPr="00D05BCF">
        <w:rPr>
          <w:rFonts w:ascii="Arial" w:hAnsi="Arial" w:cs="Arial"/>
          <w:bCs/>
        </w:rPr>
        <w:t>, Erica Brazio</w:t>
      </w:r>
      <w:r w:rsidRPr="00D05BCF">
        <w:rPr>
          <w:rFonts w:ascii="Arial" w:hAnsi="Arial" w:cs="Arial"/>
          <w:bCs/>
          <w:vertAlign w:val="superscript"/>
        </w:rPr>
        <w:t>8</w:t>
      </w:r>
      <w:r w:rsidRPr="00D05BCF">
        <w:rPr>
          <w:rFonts w:ascii="Arial" w:hAnsi="Arial" w:cs="Arial"/>
          <w:bCs/>
        </w:rPr>
        <w:t>, Ricardo Brandão</w:t>
      </w:r>
      <w:r w:rsidRPr="00D05BCF">
        <w:rPr>
          <w:rFonts w:ascii="Arial" w:hAnsi="Arial" w:cs="Arial"/>
          <w:bCs/>
          <w:vertAlign w:val="superscript"/>
        </w:rPr>
        <w:t>9</w:t>
      </w:r>
      <w:r w:rsidRPr="00D05BCF">
        <w:rPr>
          <w:rFonts w:ascii="Arial" w:hAnsi="Arial" w:cs="Arial"/>
          <w:bCs/>
        </w:rPr>
        <w:t>, Daniela Costa</w:t>
      </w:r>
      <w:r w:rsidRPr="00D05BCF">
        <w:rPr>
          <w:rFonts w:ascii="Arial" w:hAnsi="Arial" w:cs="Arial"/>
          <w:bCs/>
          <w:vertAlign w:val="superscript"/>
        </w:rPr>
        <w:t>9</w:t>
      </w:r>
      <w:r w:rsidRPr="00D05BCF">
        <w:rPr>
          <w:rFonts w:ascii="Arial" w:hAnsi="Arial" w:cs="Arial"/>
          <w:bCs/>
        </w:rPr>
        <w:t>, Ter</w:t>
      </w:r>
      <w:r>
        <w:rPr>
          <w:rFonts w:ascii="Arial" w:hAnsi="Arial" w:cs="Arial"/>
          <w:bCs/>
        </w:rPr>
        <w:t>e</w:t>
      </w:r>
      <w:r w:rsidRPr="00D05BCF">
        <w:rPr>
          <w:rFonts w:ascii="Arial" w:hAnsi="Arial" w:cs="Arial"/>
          <w:bCs/>
        </w:rPr>
        <w:t>sa Letra Mateus</w:t>
      </w:r>
      <w:r w:rsidRPr="00D05BCF">
        <w:rPr>
          <w:rFonts w:ascii="Arial" w:hAnsi="Arial" w:cs="Arial"/>
          <w:bCs/>
          <w:vertAlign w:val="superscript"/>
        </w:rPr>
        <w:t>5,10,11</w:t>
      </w:r>
      <w:r w:rsidRPr="00D05BCF">
        <w:rPr>
          <w:rFonts w:ascii="Arial" w:hAnsi="Arial" w:cs="Arial"/>
          <w:bCs/>
        </w:rPr>
        <w:t>, Paula A. Oliveira</w:t>
      </w:r>
      <w:r w:rsidRPr="00D05BCF">
        <w:rPr>
          <w:rFonts w:ascii="Arial" w:hAnsi="Arial" w:cs="Arial"/>
          <w:bCs/>
          <w:vertAlign w:val="superscript"/>
        </w:rPr>
        <w:t>1,2</w:t>
      </w:r>
    </w:p>
    <w:p w14:paraId="2E769695" w14:textId="77777777" w:rsidR="004C7FB0" w:rsidRDefault="004C7FB0" w:rsidP="004C7FB0">
      <w:pPr>
        <w:pStyle w:val="MDPI17abstract"/>
        <w:spacing w:before="0"/>
        <w:ind w:left="0"/>
        <w:jc w:val="left"/>
        <w:rPr>
          <w:rFonts w:ascii="Arial" w:hAnsi="Arial" w:cs="Arial"/>
          <w:iCs/>
          <w:color w:val="auto"/>
          <w:sz w:val="20"/>
          <w:szCs w:val="20"/>
          <w:vertAlign w:val="superscript"/>
          <w:lang w:val="pt-PT" w:eastAsia="en-US" w:bidi="ar-SA"/>
        </w:rPr>
      </w:pPr>
    </w:p>
    <w:p w14:paraId="167BA3A7" w14:textId="77777777" w:rsidR="004C7FB0" w:rsidRPr="00206C42" w:rsidRDefault="004C7FB0" w:rsidP="004C7FB0">
      <w:pPr>
        <w:pStyle w:val="MDPI17abstract"/>
        <w:spacing w:before="0"/>
        <w:ind w:left="0"/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</w:pPr>
      <w:r w:rsidRPr="00206C42">
        <w:rPr>
          <w:rFonts w:ascii="Arial" w:hAnsi="Arial" w:cs="Arial"/>
          <w:iCs/>
          <w:color w:val="auto"/>
          <w:sz w:val="20"/>
          <w:szCs w:val="20"/>
          <w:vertAlign w:val="superscript"/>
          <w:lang w:val="pt-PT" w:eastAsia="en-US" w:bidi="ar-SA"/>
        </w:rPr>
        <w:t>1</w:t>
      </w:r>
      <w:r w:rsidRPr="00206C42"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  <w:t>Departamento de Ciências Veterinárias, Escola de Ciências Agrárias e Veterinárias (ECAV), Universidade de Trás-os-Montes e Alto Douro, UTAD, Vila Real, Portugal</w:t>
      </w:r>
    </w:p>
    <w:p w14:paraId="2042091F" w14:textId="77777777" w:rsidR="004C7FB0" w:rsidRPr="00206C42" w:rsidRDefault="004C7FB0" w:rsidP="004C7FB0">
      <w:pPr>
        <w:pStyle w:val="MDPI17abstract"/>
        <w:spacing w:before="0"/>
        <w:ind w:left="0"/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</w:pPr>
      <w:r w:rsidRPr="00206C42">
        <w:rPr>
          <w:rFonts w:ascii="Arial" w:hAnsi="Arial" w:cs="Arial"/>
          <w:iCs/>
          <w:color w:val="auto"/>
          <w:sz w:val="20"/>
          <w:szCs w:val="20"/>
          <w:vertAlign w:val="superscript"/>
          <w:lang w:val="pt-PT" w:eastAsia="en-US" w:bidi="ar-SA"/>
        </w:rPr>
        <w:t>2</w:t>
      </w:r>
      <w:r w:rsidRPr="00206C42"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  <w:t>Centro de Investigação das Tecnologias Agroambientais e Biológicas (CITAB), UTAD, Vila Real,Portugal</w:t>
      </w:r>
    </w:p>
    <w:p w14:paraId="2064C0BB" w14:textId="77777777" w:rsidR="004C7FB0" w:rsidRPr="00206C42" w:rsidRDefault="004C7FB0" w:rsidP="004C7FB0">
      <w:pPr>
        <w:pStyle w:val="MDPI17abstract"/>
        <w:spacing w:before="0"/>
        <w:ind w:left="0"/>
        <w:rPr>
          <w:rFonts w:ascii="Arial" w:hAnsi="Arial" w:cs="Arial"/>
          <w:iCs/>
          <w:color w:val="auto"/>
          <w:sz w:val="20"/>
          <w:szCs w:val="20"/>
          <w:lang w:val="es-ES" w:eastAsia="en-US" w:bidi="ar-SA"/>
        </w:rPr>
      </w:pPr>
      <w:r w:rsidRPr="00206C42">
        <w:rPr>
          <w:rFonts w:ascii="Arial" w:hAnsi="Arial" w:cs="Arial"/>
          <w:iCs/>
          <w:color w:val="auto"/>
          <w:sz w:val="20"/>
          <w:szCs w:val="20"/>
          <w:vertAlign w:val="superscript"/>
          <w:lang w:val="es-ES" w:eastAsia="en-US" w:bidi="ar-SA"/>
        </w:rPr>
        <w:t>3</w:t>
      </w:r>
      <w:r w:rsidRPr="00206C42">
        <w:rPr>
          <w:rFonts w:ascii="Arial" w:hAnsi="Arial" w:cs="Arial"/>
          <w:iCs/>
          <w:color w:val="auto"/>
          <w:sz w:val="20"/>
          <w:szCs w:val="20"/>
          <w:lang w:val="es-ES" w:eastAsia="en-US" w:bidi="ar-SA"/>
        </w:rPr>
        <w:t>Instituto de Biomedicina (IBIOMED), Universidad de León, León, Espanha</w:t>
      </w:r>
    </w:p>
    <w:p w14:paraId="544290F0" w14:textId="77777777" w:rsidR="004C7FB0" w:rsidRPr="00206C42" w:rsidRDefault="004C7FB0" w:rsidP="004C7FB0">
      <w:pPr>
        <w:pStyle w:val="MDPI17abstract"/>
        <w:spacing w:before="0"/>
        <w:ind w:left="0"/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</w:pPr>
      <w:r w:rsidRPr="00206C42">
        <w:rPr>
          <w:rFonts w:ascii="Arial" w:hAnsi="Arial" w:cs="Arial"/>
          <w:iCs/>
          <w:color w:val="auto"/>
          <w:sz w:val="20"/>
          <w:szCs w:val="20"/>
          <w:vertAlign w:val="superscript"/>
          <w:lang w:val="pt-PT" w:eastAsia="en-US" w:bidi="ar-SA"/>
        </w:rPr>
        <w:t>4</w:t>
      </w:r>
      <w:r w:rsidRPr="00206C42"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  <w:t>Faculdade de Medicina Veterinária, Universidade Lusófona, Lisboa, Portugal</w:t>
      </w:r>
    </w:p>
    <w:p w14:paraId="18BF1A36" w14:textId="77777777" w:rsidR="004C7FB0" w:rsidRPr="00206C42" w:rsidRDefault="004C7FB0" w:rsidP="004C7FB0">
      <w:pPr>
        <w:pStyle w:val="MDPI17abstract"/>
        <w:spacing w:before="0"/>
        <w:ind w:left="0"/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</w:pPr>
      <w:r w:rsidRPr="00206C42">
        <w:rPr>
          <w:rFonts w:ascii="Arial" w:hAnsi="Arial" w:cs="Arial"/>
          <w:iCs/>
          <w:color w:val="auto"/>
          <w:sz w:val="20"/>
          <w:szCs w:val="20"/>
          <w:vertAlign w:val="superscript"/>
          <w:lang w:val="pt-PT" w:eastAsia="en-US" w:bidi="ar-SA"/>
        </w:rPr>
        <w:t>5</w:t>
      </w:r>
      <w:r w:rsidRPr="00206C42"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  <w:t>Centro de Ciência Animal e Veterinária (CECAV), AL4AnimalS, UTAD, Vila Real, Portugal</w:t>
      </w:r>
    </w:p>
    <w:p w14:paraId="765D46FB" w14:textId="77777777" w:rsidR="004C7FB0" w:rsidRPr="00206C42" w:rsidRDefault="004C7FB0" w:rsidP="004C7FB0">
      <w:pPr>
        <w:pStyle w:val="MDPI17abstract"/>
        <w:spacing w:before="0"/>
        <w:ind w:left="0"/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</w:pPr>
      <w:r w:rsidRPr="00206C42">
        <w:rPr>
          <w:rFonts w:ascii="Arial" w:hAnsi="Arial" w:cs="Arial"/>
          <w:iCs/>
          <w:color w:val="auto"/>
          <w:sz w:val="20"/>
          <w:szCs w:val="20"/>
          <w:vertAlign w:val="superscript"/>
          <w:lang w:val="pt-PT" w:eastAsia="en-US" w:bidi="ar-SA"/>
        </w:rPr>
        <w:t>6</w:t>
      </w:r>
      <w:r w:rsidRPr="00206C42"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  <w:t>GeoBioTec, Departamento de Geociências, Universidade de Aveiro, Aveiro, Portugal</w:t>
      </w:r>
    </w:p>
    <w:p w14:paraId="73790251" w14:textId="77777777" w:rsidR="004C7FB0" w:rsidRPr="00206C42" w:rsidRDefault="004C7FB0" w:rsidP="004C7FB0">
      <w:pPr>
        <w:pStyle w:val="MDPI17abstract"/>
        <w:spacing w:before="0"/>
        <w:ind w:left="0"/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</w:pPr>
      <w:r w:rsidRPr="00206C42">
        <w:rPr>
          <w:rFonts w:ascii="Arial" w:hAnsi="Arial" w:cs="Arial"/>
          <w:iCs/>
          <w:color w:val="auto"/>
          <w:sz w:val="20"/>
          <w:szCs w:val="20"/>
          <w:vertAlign w:val="superscript"/>
          <w:lang w:val="pt-PT" w:eastAsia="en-US" w:bidi="ar-SA"/>
        </w:rPr>
        <w:t>7</w:t>
      </w:r>
      <w:r w:rsidRPr="00206C42"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  <w:t>RIAS-ALDEIA - Wildlife Rehabilitation and Research Centre, Parque Natural da Ria Formosa, Olhão, Portugal</w:t>
      </w:r>
    </w:p>
    <w:p w14:paraId="045AD670" w14:textId="77777777" w:rsidR="004C7FB0" w:rsidRPr="00206C42" w:rsidRDefault="004C7FB0" w:rsidP="004C7FB0">
      <w:pPr>
        <w:pStyle w:val="MDPI17abstract"/>
        <w:spacing w:before="0"/>
        <w:ind w:left="0"/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</w:pPr>
      <w:r w:rsidRPr="00206C42">
        <w:rPr>
          <w:rFonts w:ascii="Arial" w:hAnsi="Arial" w:cs="Arial"/>
          <w:iCs/>
          <w:color w:val="auto"/>
          <w:sz w:val="20"/>
          <w:szCs w:val="20"/>
          <w:vertAlign w:val="superscript"/>
          <w:lang w:val="pt-PT" w:eastAsia="en-US" w:bidi="ar-SA"/>
        </w:rPr>
        <w:t>8</w:t>
      </w:r>
      <w:r w:rsidRPr="00206C42"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  <w:t>Centro de Recuperação dos Animais Silvestres de Lisboa (LxCRAS), Parque Florestal de Monsanto, Lisboa, Portugal</w:t>
      </w:r>
    </w:p>
    <w:p w14:paraId="2BE147A7" w14:textId="77777777" w:rsidR="004C7FB0" w:rsidRPr="00206C42" w:rsidRDefault="004C7FB0" w:rsidP="004C7FB0">
      <w:pPr>
        <w:pStyle w:val="MDPI17abstract"/>
        <w:spacing w:before="0"/>
        <w:ind w:left="0"/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</w:pPr>
      <w:r w:rsidRPr="00206C42">
        <w:rPr>
          <w:rFonts w:ascii="Arial" w:hAnsi="Arial" w:cs="Arial"/>
          <w:iCs/>
          <w:color w:val="auto"/>
          <w:sz w:val="20"/>
          <w:szCs w:val="20"/>
          <w:vertAlign w:val="superscript"/>
          <w:lang w:val="pt-PT" w:eastAsia="en-US" w:bidi="ar-SA"/>
        </w:rPr>
        <w:t>9</w:t>
      </w:r>
      <w:r w:rsidRPr="00206C42"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  <w:t>CERVAS-ALDEIA - Centro de Ecologia, Recuperação e Vigilância de Animais Selvagens, Gouveia, Portugal</w:t>
      </w:r>
    </w:p>
    <w:p w14:paraId="7C8697A6" w14:textId="77777777" w:rsidR="004C7FB0" w:rsidRPr="00206C42" w:rsidRDefault="004C7FB0" w:rsidP="004C7FB0">
      <w:pPr>
        <w:pStyle w:val="MDPI17abstract"/>
        <w:spacing w:before="0"/>
        <w:ind w:left="0"/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</w:pPr>
      <w:r w:rsidRPr="00206C42">
        <w:rPr>
          <w:rFonts w:ascii="Arial" w:hAnsi="Arial" w:cs="Arial"/>
          <w:iCs/>
          <w:color w:val="auto"/>
          <w:sz w:val="20"/>
          <w:szCs w:val="20"/>
          <w:vertAlign w:val="superscript"/>
          <w:lang w:val="pt-PT" w:eastAsia="en-US" w:bidi="ar-SA"/>
        </w:rPr>
        <w:t>10</w:t>
      </w:r>
      <w:r w:rsidRPr="00206C42"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  <w:t>CISAS-Centre for Research and Development in Agrifood Systems and Sustainability, Escola Superior Agrária, Instituto Politécnico de Viana do Castelo, Viana do Castelo, Portugal</w:t>
      </w:r>
    </w:p>
    <w:p w14:paraId="5274AE2B" w14:textId="77777777" w:rsidR="004C7FB0" w:rsidRPr="00206C42" w:rsidRDefault="004C7FB0" w:rsidP="004C7FB0">
      <w:pPr>
        <w:pStyle w:val="MDPI17abstract"/>
        <w:spacing w:before="0"/>
        <w:ind w:left="0"/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</w:pPr>
      <w:r w:rsidRPr="00206C42">
        <w:rPr>
          <w:rFonts w:ascii="Arial" w:hAnsi="Arial" w:cs="Arial"/>
          <w:iCs/>
          <w:color w:val="auto"/>
          <w:sz w:val="20"/>
          <w:szCs w:val="20"/>
          <w:vertAlign w:val="superscript"/>
          <w:lang w:val="pt-PT" w:eastAsia="en-US" w:bidi="ar-SA"/>
        </w:rPr>
        <w:t>11</w:t>
      </w:r>
      <w:r w:rsidRPr="00206C42">
        <w:rPr>
          <w:rFonts w:ascii="Arial" w:hAnsi="Arial" w:cs="Arial"/>
          <w:iCs/>
          <w:color w:val="auto"/>
          <w:sz w:val="20"/>
          <w:szCs w:val="20"/>
          <w:lang w:val="pt-PT" w:eastAsia="en-US" w:bidi="ar-SA"/>
        </w:rPr>
        <w:t>EpiUnit – Instituto de Saúde Pública da Universidade do Porto, Laboratory for Integrative and Translational Research in Population Health, Porto, Portugal</w:t>
      </w:r>
    </w:p>
    <w:p w14:paraId="614A92FE" w14:textId="77777777" w:rsidR="004C7FB0" w:rsidRPr="003F7DD0" w:rsidRDefault="004C7FB0" w:rsidP="004C7FB0">
      <w:pPr>
        <w:jc w:val="both"/>
        <w:rPr>
          <w:rFonts w:ascii="Arial" w:eastAsia="Times New Roman" w:hAnsi="Arial" w:cs="Arial"/>
          <w:iCs/>
        </w:rPr>
      </w:pPr>
      <w:r w:rsidRPr="003F7DD0">
        <w:rPr>
          <w:rFonts w:ascii="Arial" w:hAnsi="Arial" w:cs="Arial"/>
          <w:iCs/>
          <w:sz w:val="20"/>
          <w:szCs w:val="20"/>
        </w:rPr>
        <w:t>* E-mail: catabap@hotmail.com</w:t>
      </w:r>
    </w:p>
    <w:p w14:paraId="04F5FF48" w14:textId="77777777" w:rsidR="004C7FB0" w:rsidRPr="003F7DD0" w:rsidRDefault="004C7FB0" w:rsidP="004C7FB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C4F1AEF" w14:textId="77777777" w:rsidR="004C7FB0" w:rsidRPr="008F1A5A" w:rsidRDefault="004C7FB0" w:rsidP="004C7FB0">
      <w:pPr>
        <w:jc w:val="both"/>
        <w:rPr>
          <w:rFonts w:ascii="Arial" w:eastAsia="Times New Roman" w:hAnsi="Arial" w:cs="Arial"/>
          <w:lang w:val="en-US"/>
        </w:rPr>
      </w:pPr>
      <w:r w:rsidRPr="008F1A5A">
        <w:rPr>
          <w:rFonts w:ascii="Arial" w:eastAsia="Times New Roman" w:hAnsi="Arial" w:cs="Arial"/>
          <w:b/>
          <w:bCs/>
          <w:lang w:val="en-US"/>
        </w:rPr>
        <w:t>Objectives:</w:t>
      </w:r>
      <w:r w:rsidRPr="008F1A5A">
        <w:rPr>
          <w:rFonts w:ascii="Arial" w:eastAsia="Times New Roman" w:hAnsi="Arial" w:cs="Arial"/>
          <w:lang w:val="en-US"/>
        </w:rPr>
        <w:t xml:space="preserve"> </w:t>
      </w:r>
      <w:r w:rsidRPr="008F1A5A">
        <w:rPr>
          <w:rFonts w:ascii="Arial" w:eastAsia="Times New Roman" w:hAnsi="Arial" w:cs="Arial"/>
          <w:i/>
          <w:iCs/>
          <w:lang w:val="en-US"/>
        </w:rPr>
        <w:t>E.</w:t>
      </w:r>
      <w:r>
        <w:rPr>
          <w:rFonts w:ascii="Arial" w:eastAsia="Times New Roman" w:hAnsi="Arial" w:cs="Arial"/>
          <w:i/>
          <w:iCs/>
          <w:lang w:val="en-US"/>
        </w:rPr>
        <w:t xml:space="preserve"> </w:t>
      </w:r>
      <w:r w:rsidRPr="008F1A5A">
        <w:rPr>
          <w:rFonts w:ascii="Arial" w:eastAsia="Times New Roman" w:hAnsi="Arial" w:cs="Arial"/>
          <w:i/>
          <w:iCs/>
          <w:lang w:val="en-US"/>
        </w:rPr>
        <w:t>europaeus</w:t>
      </w:r>
      <w:r w:rsidRPr="008F1A5A">
        <w:rPr>
          <w:rFonts w:ascii="Arial" w:eastAsia="Times New Roman" w:hAnsi="Arial" w:cs="Arial"/>
          <w:lang w:val="en-US"/>
        </w:rPr>
        <w:t xml:space="preserve"> has been used as a sentinel of different One Health concerns, including heavy metal(loid)s pollution or zoonotic pathogens. This work aims to study trace elements’ health effects, performing a toxicology and histopathology assessment with hedgehogs.</w:t>
      </w:r>
    </w:p>
    <w:p w14:paraId="31C9425A" w14:textId="77777777" w:rsidR="004C7FB0" w:rsidRPr="008F1A5A" w:rsidRDefault="004C7FB0" w:rsidP="004C7FB0">
      <w:pPr>
        <w:jc w:val="both"/>
        <w:rPr>
          <w:rFonts w:ascii="Arial" w:eastAsia="Times New Roman" w:hAnsi="Arial" w:cs="Arial"/>
          <w:lang w:val="en-US"/>
        </w:rPr>
      </w:pPr>
      <w:r w:rsidRPr="008F1A5A">
        <w:rPr>
          <w:rFonts w:ascii="Arial" w:eastAsia="Times New Roman" w:hAnsi="Arial" w:cs="Arial"/>
          <w:b/>
          <w:bCs/>
          <w:lang w:val="en-US"/>
        </w:rPr>
        <w:t>Materials and Methods:</w:t>
      </w:r>
      <w:r w:rsidRPr="008F1A5A">
        <w:rPr>
          <w:rFonts w:ascii="Arial" w:eastAsia="Times New Roman" w:hAnsi="Arial" w:cs="Arial"/>
          <w:lang w:val="en-US"/>
        </w:rPr>
        <w:t xml:space="preserve"> Forty-six hedgehogs from three Portuguese rescue centres (CERVAS, LxCRAS and RIAS) were submitted to necropsy. Sex and age group were visually estimated. A liver sample was stored in a 10% formalin container for histopathology routine examination. Another liver portion was collected into a zip bag and stored under -20ºC. Then, it was completely freeze-dried for two days at -56ºC (LaboGene CoolSafe®) and stored frozen until further analysis. Acid digestion was performed in a digestion plate (DigiPrep-MS®) and metal(loid)s concentrations (As, Cd, Cr, Cu, and Pb) was determined with inductively coupled plasma mass spectrophotometry (ICP-MS). </w:t>
      </w:r>
    </w:p>
    <w:p w14:paraId="11035688" w14:textId="77777777" w:rsidR="004C7FB0" w:rsidRPr="008F1A5A" w:rsidRDefault="004C7FB0" w:rsidP="004C7FB0">
      <w:pPr>
        <w:jc w:val="both"/>
        <w:rPr>
          <w:rFonts w:ascii="Arial" w:eastAsia="Times New Roman" w:hAnsi="Arial" w:cs="Arial"/>
          <w:lang w:val="en-US"/>
        </w:rPr>
      </w:pPr>
      <w:r w:rsidRPr="008F1A5A">
        <w:rPr>
          <w:rFonts w:ascii="Arial" w:eastAsia="Times New Roman" w:hAnsi="Arial" w:cs="Arial"/>
          <w:b/>
          <w:bCs/>
          <w:lang w:val="en-US"/>
        </w:rPr>
        <w:t>Results:</w:t>
      </w:r>
      <w:r w:rsidRPr="008F1A5A">
        <w:rPr>
          <w:rFonts w:ascii="Arial" w:eastAsia="Times New Roman" w:hAnsi="Arial" w:cs="Arial"/>
          <w:lang w:val="en-US"/>
        </w:rPr>
        <w:t xml:space="preserve"> High levels of Cu were found in the liver (35.66 ± 19.65 mg kg</w:t>
      </w:r>
      <w:r w:rsidRPr="008F1A5A">
        <w:rPr>
          <w:rFonts w:ascii="Arial" w:eastAsia="Times New Roman" w:hAnsi="Arial" w:cs="Arial"/>
          <w:vertAlign w:val="superscript"/>
          <w:lang w:val="en-US"/>
        </w:rPr>
        <w:t xml:space="preserve">-1 </w:t>
      </w:r>
      <w:r w:rsidRPr="008F1A5A">
        <w:rPr>
          <w:rFonts w:ascii="Arial" w:eastAsia="Times New Roman" w:hAnsi="Arial" w:cs="Arial"/>
          <w:lang w:val="en-US"/>
        </w:rPr>
        <w:t>dry weight [dw]), with some animals passing 100 mg kg</w:t>
      </w:r>
      <w:r w:rsidRPr="008F1A5A">
        <w:rPr>
          <w:rFonts w:ascii="Arial" w:eastAsia="Times New Roman" w:hAnsi="Arial" w:cs="Arial"/>
          <w:vertAlign w:val="superscript"/>
          <w:lang w:val="en-US"/>
        </w:rPr>
        <w:t>-1</w:t>
      </w:r>
      <w:r w:rsidRPr="008F1A5A">
        <w:rPr>
          <w:rFonts w:ascii="Arial" w:eastAsia="Times New Roman" w:hAnsi="Arial" w:cs="Arial"/>
          <w:lang w:val="en-US"/>
        </w:rPr>
        <w:t xml:space="preserve"> dw, which is a consistently high value for insectivores. Biliary hyperplasia was the most frequent lesion observed, in 36% of the analyzed livers. Animals presenting biliary hyperplasia show higher levels of metal(loid)s (with the exception of As), with a significant difference for Cd (p=0.007) and Co (p=0.019).</w:t>
      </w:r>
      <w:r w:rsidRPr="009D7986">
        <w:rPr>
          <w:lang w:val="en-US"/>
        </w:rPr>
        <w:t xml:space="preserve"> </w:t>
      </w:r>
      <w:r w:rsidRPr="008F1A5A">
        <w:rPr>
          <w:rFonts w:ascii="Arial" w:eastAsia="Times New Roman" w:hAnsi="Arial" w:cs="Arial"/>
          <w:lang w:val="en-US"/>
        </w:rPr>
        <w:t>No statistically significant associations were found between biliary hyperplasia and age or sex.</w:t>
      </w:r>
    </w:p>
    <w:p w14:paraId="07985CDD" w14:textId="77777777" w:rsidR="00B9425A" w:rsidRPr="008F1A5A" w:rsidRDefault="004C7FB0" w:rsidP="00B9425A">
      <w:pPr>
        <w:jc w:val="both"/>
        <w:rPr>
          <w:rFonts w:ascii="Arial" w:eastAsia="Times New Roman" w:hAnsi="Arial" w:cs="Arial"/>
          <w:lang w:val="en-US"/>
        </w:rPr>
      </w:pPr>
      <w:r w:rsidRPr="008F1A5A">
        <w:rPr>
          <w:rFonts w:ascii="Arial" w:eastAsia="Times New Roman" w:hAnsi="Arial" w:cs="Arial"/>
          <w:b/>
          <w:bCs/>
          <w:lang w:val="en-US"/>
        </w:rPr>
        <w:t>Conclusions:</w:t>
      </w:r>
      <w:r w:rsidRPr="008F1A5A">
        <w:rPr>
          <w:rFonts w:ascii="Arial" w:eastAsia="Times New Roman" w:hAnsi="Arial" w:cs="Arial"/>
          <w:lang w:val="en-US"/>
        </w:rPr>
        <w:t xml:space="preserve"> Exposure to metal(loid)s may be a cause of biliary hyperplasia, though other analyses (including the use of biochemistry methods) are needed to </w:t>
      </w:r>
      <w:r>
        <w:rPr>
          <w:rFonts w:ascii="Arial" w:eastAsia="Times New Roman" w:hAnsi="Arial" w:cs="Arial"/>
          <w:lang w:val="en-US"/>
        </w:rPr>
        <w:t>confirm this</w:t>
      </w:r>
      <w:r w:rsidR="00B9425A">
        <w:rPr>
          <w:rFonts w:ascii="Arial" w:eastAsia="Times New Roman" w:hAnsi="Arial" w:cs="Arial"/>
          <w:lang w:val="en-US"/>
        </w:rPr>
        <w:t xml:space="preserve"> hypothesis. </w:t>
      </w:r>
      <w:r w:rsidR="00B9425A" w:rsidRPr="008F1A5A">
        <w:rPr>
          <w:rFonts w:ascii="Arial" w:eastAsia="Times New Roman" w:hAnsi="Arial" w:cs="Arial"/>
          <w:lang w:val="en-US"/>
        </w:rPr>
        <w:t xml:space="preserve">To the authors’ knowledge, this was the first report of </w:t>
      </w:r>
      <w:r w:rsidR="00B9425A" w:rsidRPr="008F1A5A">
        <w:rPr>
          <w:rFonts w:ascii="Arial" w:eastAsia="Times New Roman" w:hAnsi="Arial" w:cs="Arial"/>
          <w:lang w:val="en-US"/>
        </w:rPr>
        <w:lastRenderedPageBreak/>
        <w:t>this association in hedgehogs.</w:t>
      </w:r>
      <w:r w:rsidR="00B9425A">
        <w:rPr>
          <w:rFonts w:ascii="Arial" w:eastAsia="Times New Roman" w:hAnsi="Arial" w:cs="Arial"/>
          <w:lang w:val="en-US"/>
        </w:rPr>
        <w:t xml:space="preserve"> </w:t>
      </w:r>
      <w:r w:rsidR="00B9425A" w:rsidRPr="008F1A5A">
        <w:rPr>
          <w:rFonts w:ascii="Arial" w:eastAsia="Times New Roman" w:hAnsi="Arial" w:cs="Arial"/>
          <w:lang w:val="en-US"/>
        </w:rPr>
        <w:t>Further research (including different organs and locations) is crucial to understand the impact of metal(loid)s pollution in Portugal.</w:t>
      </w:r>
      <w:r w:rsidR="00B9425A" w:rsidRPr="00580E9E">
        <w:rPr>
          <w:rFonts w:ascii="Arial" w:eastAsia="Times New Roman" w:hAnsi="Arial" w:cs="Arial"/>
          <w:lang w:val="en-US"/>
        </w:rPr>
        <w:t xml:space="preserve"> </w:t>
      </w:r>
    </w:p>
    <w:p w14:paraId="7B2F4C25" w14:textId="77777777" w:rsidR="00B9425A" w:rsidRPr="00296A90" w:rsidRDefault="00B9425A" w:rsidP="00B9425A">
      <w:pPr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14:paraId="60891AAE" w14:textId="77777777" w:rsidR="00B9425A" w:rsidRPr="00296A90" w:rsidRDefault="00B9425A" w:rsidP="00B9425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B43DB">
        <w:rPr>
          <w:rFonts w:ascii="Arial" w:eastAsia="Times New Roman" w:hAnsi="Arial" w:cs="Arial"/>
          <w:b/>
          <w:bCs/>
          <w:lang w:val="en-US"/>
        </w:rPr>
        <w:t>Keywords:</w:t>
      </w:r>
      <w:r w:rsidRPr="007B43DB">
        <w:rPr>
          <w:rFonts w:ascii="Arial" w:eastAsia="Times New Roman" w:hAnsi="Arial" w:cs="Arial"/>
          <w:lang w:val="en-US"/>
        </w:rPr>
        <w:t xml:space="preserve"> environmental contamination; hedgehog; One Health; trace elements.</w:t>
      </w:r>
    </w:p>
    <w:p w14:paraId="06D16D24" w14:textId="77777777" w:rsidR="00B9425A" w:rsidRPr="00296A90" w:rsidRDefault="00B9425A" w:rsidP="00B9425A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14:paraId="2B54AF15" w14:textId="77777777" w:rsidR="00B9425A" w:rsidRDefault="00B9425A" w:rsidP="00B9425A">
      <w:pPr>
        <w:jc w:val="both"/>
        <w:rPr>
          <w:rFonts w:ascii="Arial" w:eastAsia="Times New Roman" w:hAnsi="Arial" w:cs="Arial"/>
          <w:b/>
          <w:sz w:val="18"/>
          <w:szCs w:val="18"/>
          <w:lang w:val="en-US"/>
        </w:rPr>
      </w:pPr>
    </w:p>
    <w:p w14:paraId="6ACD8A86" w14:textId="77777777" w:rsidR="00B9425A" w:rsidRPr="007B43DB" w:rsidRDefault="00B9425A" w:rsidP="00B9425A">
      <w:pPr>
        <w:jc w:val="both"/>
        <w:rPr>
          <w:rFonts w:ascii="Arial" w:eastAsia="Times New Roman" w:hAnsi="Arial" w:cs="Arial"/>
          <w:b/>
          <w:lang w:val="en-US"/>
        </w:rPr>
      </w:pPr>
      <w:r w:rsidRPr="007B43DB">
        <w:rPr>
          <w:rFonts w:ascii="Arial" w:eastAsia="Times New Roman" w:hAnsi="Arial" w:cs="Arial"/>
          <w:b/>
          <w:lang w:val="en-US"/>
        </w:rPr>
        <w:t>Funding</w:t>
      </w:r>
    </w:p>
    <w:p w14:paraId="6A4824F9" w14:textId="77777777" w:rsidR="00B9425A" w:rsidRPr="00E90C77" w:rsidRDefault="00B9425A" w:rsidP="00B9425A">
      <w:pPr>
        <w:rPr>
          <w:lang w:val="en-US" w:eastAsia="en-GB"/>
        </w:rPr>
      </w:pPr>
      <w:r w:rsidRPr="007B43DB">
        <w:rPr>
          <w:rFonts w:ascii="Arial" w:eastAsia="Times New Roman" w:hAnsi="Arial" w:cs="Arial"/>
          <w:lang w:val="en-US"/>
        </w:rPr>
        <w:t xml:space="preserve">This work was funded by </w:t>
      </w:r>
      <w:r w:rsidRPr="007B43DB">
        <w:rPr>
          <w:rFonts w:ascii="Arial" w:eastAsia="Times New Roman" w:hAnsi="Arial" w:cs="Arial"/>
          <w:b/>
          <w:bCs/>
          <w:lang w:val="en-US"/>
        </w:rPr>
        <w:t>FCT (Fundação para a Ciência e Tecnologia)</w:t>
      </w:r>
      <w:r w:rsidRPr="007B43DB">
        <w:rPr>
          <w:rFonts w:ascii="Arial" w:eastAsia="Times New Roman" w:hAnsi="Arial" w:cs="Arial"/>
          <w:lang w:val="en-US"/>
        </w:rPr>
        <w:t xml:space="preserve"> under the phD scholarship </w:t>
      </w:r>
      <w:r w:rsidRPr="007B43DB">
        <w:rPr>
          <w:rFonts w:ascii="Arial" w:eastAsia="Times New Roman" w:hAnsi="Arial" w:cs="Arial"/>
          <w:b/>
          <w:bCs/>
          <w:lang w:val="en-US"/>
        </w:rPr>
        <w:t>2021.04520.BD</w:t>
      </w:r>
      <w:r w:rsidRPr="007B43DB">
        <w:rPr>
          <w:rFonts w:ascii="Arial" w:eastAsia="Times New Roman" w:hAnsi="Arial" w:cs="Arial"/>
          <w:lang w:val="en-US"/>
        </w:rPr>
        <w:t xml:space="preserve">. </w:t>
      </w:r>
      <w:r w:rsidRPr="00011F4C">
        <w:rPr>
          <w:rFonts w:ascii="Arial" w:eastAsia="Times New Roman" w:hAnsi="Arial" w:cs="Arial"/>
          <w:lang w:val="en-US"/>
        </w:rPr>
        <w:t>Teresa Letra Mateus was supported by UIDB/CVT/00772/2020 and LA/P/0059/2020 funded by FCT.</w:t>
      </w:r>
    </w:p>
    <w:p w14:paraId="68BCC660" w14:textId="6CBF4CAE" w:rsidR="002F52BB" w:rsidRDefault="002F52BB" w:rsidP="004C7FB0">
      <w:pPr>
        <w:spacing w:after="240"/>
        <w:jc w:val="both"/>
        <w:rPr>
          <w:lang w:val="en-US"/>
        </w:rPr>
      </w:pPr>
    </w:p>
    <w:sectPr w:rsidR="002F5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1F7328"/>
    <w:rsid w:val="00210E5F"/>
    <w:rsid w:val="002F52BB"/>
    <w:rsid w:val="0042718A"/>
    <w:rsid w:val="004C7FB0"/>
    <w:rsid w:val="005602EF"/>
    <w:rsid w:val="00686BEE"/>
    <w:rsid w:val="007B46CC"/>
    <w:rsid w:val="00902F30"/>
    <w:rsid w:val="00B9425A"/>
    <w:rsid w:val="00C20DD4"/>
    <w:rsid w:val="00D11191"/>
    <w:rsid w:val="00D15287"/>
    <w:rsid w:val="00D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6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6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42718A"/>
    <w:pPr>
      <w:spacing w:after="0" w:line="240" w:lineRule="auto"/>
    </w:pPr>
    <w:rPr>
      <w:lang w:val="pt-BR"/>
    </w:rPr>
  </w:style>
  <w:style w:type="paragraph" w:customStyle="1" w:styleId="MDPI17abstract">
    <w:name w:val="MDPI_1.7_abstract"/>
    <w:next w:val="Normal"/>
    <w:qFormat/>
    <w:rsid w:val="004C7FB0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2024-01-11T17:09:00Z</dcterms:created>
  <dcterms:modified xsi:type="dcterms:W3CDTF">2024-01-11T17:09:00Z</dcterms:modified>
</cp:coreProperties>
</file>