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F0E51" w14:textId="77777777" w:rsidR="00074A59" w:rsidRPr="00074A59" w:rsidRDefault="00074A59" w:rsidP="00074A59">
      <w:pPr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</w:pPr>
      <w:bookmarkStart w:id="0" w:name="_Toc135316775"/>
      <w:r w:rsidRPr="00074A59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 xml:space="preserve">Estudo sobre seroprevalência de </w:t>
      </w:r>
      <w:r w:rsidRPr="00074A59">
        <w:rPr>
          <w:rFonts w:ascii="Arial" w:eastAsia="Times New Roman" w:hAnsi="Arial" w:cs="Arial"/>
          <w:b/>
          <w:bCs/>
          <w:i/>
          <w:color w:val="000000"/>
          <w:sz w:val="28"/>
          <w:szCs w:val="27"/>
          <w:lang w:eastAsia="en-GB"/>
        </w:rPr>
        <w:t>Brucella</w:t>
      </w:r>
      <w:r w:rsidRPr="00074A59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 xml:space="preserve"> </w:t>
      </w:r>
      <w:r w:rsidRPr="00074A59">
        <w:rPr>
          <w:rFonts w:ascii="Arial" w:eastAsia="Times New Roman" w:hAnsi="Arial" w:cs="Arial"/>
          <w:b/>
          <w:bCs/>
          <w:i/>
          <w:color w:val="000000"/>
          <w:sz w:val="28"/>
          <w:szCs w:val="27"/>
          <w:lang w:eastAsia="en-GB"/>
        </w:rPr>
        <w:t>canis</w:t>
      </w:r>
      <w:r w:rsidRPr="00074A59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 xml:space="preserve"> em Portugal</w:t>
      </w:r>
      <w:bookmarkEnd w:id="0"/>
      <w:r w:rsidRPr="00074A59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 xml:space="preserve"> </w:t>
      </w:r>
    </w:p>
    <w:p w14:paraId="52E53103" w14:textId="77777777" w:rsidR="00074A59" w:rsidRPr="00074A59" w:rsidRDefault="00074A59" w:rsidP="00074A59">
      <w:pPr>
        <w:spacing w:after="119" w:line="259" w:lineRule="auto"/>
        <w:ind w:left="54"/>
        <w:jc w:val="center"/>
        <w:rPr>
          <w:rFonts w:ascii="Arial" w:eastAsia="Calibri" w:hAnsi="Arial" w:cs="Arial"/>
        </w:rPr>
      </w:pPr>
      <w:r w:rsidRPr="00074A59">
        <w:rPr>
          <w:rFonts w:ascii="Arial" w:eastAsia="Calibri" w:hAnsi="Arial" w:cs="Arial"/>
          <w:b/>
        </w:rPr>
        <w:t xml:space="preserve"> </w:t>
      </w:r>
    </w:p>
    <w:p w14:paraId="3D961608" w14:textId="77777777" w:rsidR="00074A59" w:rsidRPr="00074A59" w:rsidRDefault="00074A59" w:rsidP="00074A59">
      <w:pPr>
        <w:spacing w:after="147" w:line="259" w:lineRule="auto"/>
        <w:ind w:right="6"/>
        <w:jc w:val="center"/>
        <w:rPr>
          <w:rFonts w:ascii="Arial" w:eastAsia="Calibri" w:hAnsi="Arial" w:cs="Arial"/>
          <w:b/>
        </w:rPr>
      </w:pPr>
      <w:r w:rsidRPr="00074A59">
        <w:rPr>
          <w:rFonts w:ascii="Arial" w:eastAsia="Calibri" w:hAnsi="Arial" w:cs="Arial"/>
        </w:rPr>
        <w:t>Teixeira C.</w:t>
      </w:r>
      <w:r w:rsidRPr="00074A59">
        <w:rPr>
          <w:rFonts w:ascii="Arial" w:eastAsia="Calibri" w:hAnsi="Arial" w:cs="Arial"/>
          <w:vertAlign w:val="superscript"/>
        </w:rPr>
        <w:t>1</w:t>
      </w:r>
      <w:r w:rsidRPr="00074A59">
        <w:rPr>
          <w:rFonts w:ascii="Arial" w:eastAsia="Calibri" w:hAnsi="Arial" w:cs="Arial"/>
        </w:rPr>
        <w:t>, Cavaco Gonçalves S.</w:t>
      </w:r>
      <w:r w:rsidRPr="00074A59">
        <w:rPr>
          <w:rFonts w:ascii="Arial" w:eastAsia="Calibri" w:hAnsi="Arial" w:cs="Arial"/>
          <w:vertAlign w:val="superscript"/>
        </w:rPr>
        <w:t>2</w:t>
      </w:r>
      <w:r w:rsidRPr="00074A59">
        <w:rPr>
          <w:rFonts w:ascii="Arial" w:eastAsia="Calibri" w:hAnsi="Arial" w:cs="Arial"/>
        </w:rPr>
        <w:t>, Alves M.</w:t>
      </w:r>
      <w:r w:rsidRPr="00074A59">
        <w:rPr>
          <w:rFonts w:ascii="Arial" w:eastAsia="Calibri" w:hAnsi="Arial" w:cs="Arial"/>
          <w:vertAlign w:val="superscript"/>
        </w:rPr>
        <w:t>1,3</w:t>
      </w:r>
      <w:r w:rsidRPr="00074A59">
        <w:rPr>
          <w:rFonts w:ascii="Arial" w:eastAsia="Calibri" w:hAnsi="Arial" w:cs="Arial"/>
        </w:rPr>
        <w:t>, Borges P.</w:t>
      </w:r>
      <w:r w:rsidRPr="00074A59">
        <w:rPr>
          <w:rFonts w:ascii="Arial" w:eastAsia="Calibri" w:hAnsi="Arial" w:cs="Arial"/>
          <w:vertAlign w:val="superscript"/>
        </w:rPr>
        <w:t>1,4</w:t>
      </w:r>
      <w:r w:rsidRPr="00074A59">
        <w:rPr>
          <w:rFonts w:ascii="Arial" w:eastAsia="Calibri" w:hAnsi="Arial" w:cs="Arial"/>
        </w:rPr>
        <w:t>, Ferreira A.C.</w:t>
      </w:r>
      <w:r w:rsidRPr="00074A59">
        <w:rPr>
          <w:rFonts w:ascii="Arial" w:eastAsia="Calibri" w:hAnsi="Arial" w:cs="Arial"/>
          <w:vertAlign w:val="superscript"/>
        </w:rPr>
        <w:t>1,2,5</w:t>
      </w:r>
    </w:p>
    <w:p w14:paraId="41D817DC" w14:textId="77777777" w:rsidR="00074A59" w:rsidRPr="00074A59" w:rsidRDefault="00074A59" w:rsidP="00074A59">
      <w:pPr>
        <w:spacing w:after="147"/>
        <w:ind w:right="6"/>
        <w:jc w:val="center"/>
        <w:rPr>
          <w:rFonts w:ascii="Arial" w:eastAsia="Calibri" w:hAnsi="Arial" w:cs="Arial"/>
        </w:rPr>
      </w:pPr>
    </w:p>
    <w:p w14:paraId="1A181C6E" w14:textId="77777777" w:rsidR="00074A59" w:rsidRPr="00074A59" w:rsidRDefault="00074A59" w:rsidP="00074A59">
      <w:pPr>
        <w:spacing w:after="56"/>
        <w:ind w:left="-5" w:right="-11"/>
        <w:jc w:val="both"/>
        <w:rPr>
          <w:rFonts w:ascii="Arial" w:eastAsia="Calibri" w:hAnsi="Arial" w:cs="Arial"/>
          <w:sz w:val="20"/>
          <w:szCs w:val="20"/>
        </w:rPr>
      </w:pPr>
      <w:r w:rsidRPr="00074A59">
        <w:rPr>
          <w:rFonts w:ascii="Arial" w:eastAsia="Calibri" w:hAnsi="Arial" w:cs="Arial"/>
          <w:sz w:val="20"/>
          <w:szCs w:val="20"/>
          <w:vertAlign w:val="superscript"/>
        </w:rPr>
        <w:t>1</w:t>
      </w:r>
      <w:r w:rsidRPr="00074A59">
        <w:rPr>
          <w:rFonts w:ascii="Arial" w:eastAsia="Calibri" w:hAnsi="Arial" w:cs="Arial"/>
          <w:sz w:val="20"/>
          <w:szCs w:val="20"/>
        </w:rPr>
        <w:t>Faculdade de Medicina Veterinária, Universidade Lusófona, Lisboa, Portugal</w:t>
      </w:r>
    </w:p>
    <w:p w14:paraId="2A0762B5" w14:textId="77777777" w:rsidR="00074A59" w:rsidRPr="00074A59" w:rsidRDefault="00074A59" w:rsidP="00074A59">
      <w:pPr>
        <w:spacing w:after="56"/>
        <w:ind w:left="-5" w:right="-11"/>
        <w:jc w:val="both"/>
        <w:rPr>
          <w:rFonts w:ascii="Arial" w:eastAsia="Calibri" w:hAnsi="Arial" w:cs="Arial"/>
          <w:sz w:val="20"/>
          <w:szCs w:val="20"/>
        </w:rPr>
      </w:pPr>
      <w:r w:rsidRPr="00074A59">
        <w:rPr>
          <w:rFonts w:ascii="Arial" w:eastAsia="Calibri" w:hAnsi="Arial" w:cs="Arial"/>
          <w:sz w:val="20"/>
          <w:szCs w:val="20"/>
          <w:vertAlign w:val="superscript"/>
        </w:rPr>
        <w:t>2</w:t>
      </w:r>
      <w:r w:rsidRPr="00074A59">
        <w:rPr>
          <w:rFonts w:ascii="Arial" w:eastAsia="Calibri" w:hAnsi="Arial" w:cs="Arial"/>
          <w:sz w:val="20"/>
          <w:szCs w:val="20"/>
        </w:rPr>
        <w:t>Instituto de Investigação Agrária e Veterinária (INIAV), Oeiras, Portugal</w:t>
      </w:r>
    </w:p>
    <w:p w14:paraId="78627CD0" w14:textId="77777777" w:rsidR="00074A59" w:rsidRPr="00074A59" w:rsidRDefault="00074A59" w:rsidP="00074A59">
      <w:pPr>
        <w:spacing w:after="56"/>
        <w:ind w:left="-5" w:right="-11"/>
        <w:jc w:val="both"/>
        <w:rPr>
          <w:rFonts w:ascii="Arial" w:eastAsia="Calibri" w:hAnsi="Arial" w:cs="Arial"/>
          <w:sz w:val="20"/>
          <w:szCs w:val="20"/>
        </w:rPr>
      </w:pPr>
      <w:r w:rsidRPr="00074A59">
        <w:rPr>
          <w:rFonts w:ascii="Arial" w:eastAsia="Calibri" w:hAnsi="Arial" w:cs="Arial"/>
          <w:sz w:val="20"/>
          <w:szCs w:val="20"/>
          <w:vertAlign w:val="superscript"/>
        </w:rPr>
        <w:t>3</w:t>
      </w:r>
      <w:r w:rsidRPr="00074A59">
        <w:rPr>
          <w:rFonts w:ascii="Arial" w:eastAsia="Calibri" w:hAnsi="Arial" w:cs="Arial"/>
          <w:sz w:val="20"/>
          <w:szCs w:val="20"/>
        </w:rPr>
        <w:t>CBIOS - Research Center for Biosciences and Health Technologies, Universidade Lusófona, Lisboa, Portugal</w:t>
      </w:r>
    </w:p>
    <w:p w14:paraId="755B2734" w14:textId="77777777" w:rsidR="00074A59" w:rsidRPr="00074A59" w:rsidRDefault="00074A59" w:rsidP="00074A59">
      <w:pPr>
        <w:spacing w:after="56"/>
        <w:ind w:left="-5" w:right="-11"/>
        <w:jc w:val="both"/>
        <w:rPr>
          <w:rFonts w:ascii="Arial" w:eastAsia="Calibri" w:hAnsi="Arial" w:cs="Arial"/>
          <w:sz w:val="20"/>
          <w:szCs w:val="20"/>
        </w:rPr>
      </w:pPr>
      <w:r w:rsidRPr="00074A59">
        <w:rPr>
          <w:rFonts w:ascii="Arial" w:eastAsia="Calibri" w:hAnsi="Arial" w:cs="Arial"/>
          <w:sz w:val="20"/>
          <w:szCs w:val="20"/>
          <w:vertAlign w:val="superscript"/>
        </w:rPr>
        <w:t>4</w:t>
      </w:r>
      <w:r w:rsidRPr="00074A59">
        <w:rPr>
          <w:rFonts w:ascii="Arial" w:eastAsia="Calibri" w:hAnsi="Arial" w:cs="Arial"/>
          <w:sz w:val="20"/>
          <w:szCs w:val="20"/>
        </w:rPr>
        <w:t>Anicura Atlântico Hospital Veterinário, Mafra, Portugal</w:t>
      </w:r>
    </w:p>
    <w:p w14:paraId="44FBE89B" w14:textId="77777777" w:rsidR="00074A59" w:rsidRPr="00074A59" w:rsidRDefault="00074A59" w:rsidP="00074A59">
      <w:pPr>
        <w:spacing w:after="56"/>
        <w:ind w:left="-5" w:right="-11"/>
        <w:jc w:val="both"/>
        <w:rPr>
          <w:rFonts w:ascii="Arial" w:eastAsia="Calibri" w:hAnsi="Arial" w:cs="Arial"/>
          <w:b/>
          <w:sz w:val="20"/>
          <w:szCs w:val="20"/>
        </w:rPr>
      </w:pPr>
      <w:r w:rsidRPr="00074A59">
        <w:rPr>
          <w:rFonts w:ascii="Arial" w:eastAsia="Calibri" w:hAnsi="Arial" w:cs="Arial"/>
          <w:sz w:val="20"/>
          <w:szCs w:val="20"/>
          <w:vertAlign w:val="superscript"/>
        </w:rPr>
        <w:t>5</w:t>
      </w:r>
      <w:r w:rsidRPr="00074A59">
        <w:rPr>
          <w:rFonts w:ascii="Arial" w:eastAsia="Calibri" w:hAnsi="Arial" w:cs="Arial"/>
          <w:sz w:val="20"/>
          <w:szCs w:val="20"/>
        </w:rPr>
        <w:t>Biosystems and Integretive Sciences Institute (BioISI), Faculdade de Ciências Universidade de Lisboa, Campo Grande, Portugal</w:t>
      </w:r>
    </w:p>
    <w:p w14:paraId="0F175FBF" w14:textId="77777777" w:rsidR="00074A59" w:rsidRPr="00074A59" w:rsidRDefault="00074A59" w:rsidP="00074A59">
      <w:pPr>
        <w:spacing w:after="56" w:line="361" w:lineRule="auto"/>
        <w:ind w:left="-5" w:right="-11"/>
        <w:rPr>
          <w:rFonts w:ascii="Arial" w:eastAsia="Calibri" w:hAnsi="Arial" w:cs="Arial"/>
          <w:sz w:val="20"/>
          <w:szCs w:val="20"/>
        </w:rPr>
      </w:pPr>
    </w:p>
    <w:p w14:paraId="0EC0E946" w14:textId="77777777" w:rsidR="00074A59" w:rsidRPr="00074A59" w:rsidRDefault="00074A59" w:rsidP="00074A59">
      <w:pPr>
        <w:ind w:left="-5" w:right="-13"/>
        <w:jc w:val="both"/>
        <w:rPr>
          <w:rFonts w:ascii="Arial" w:eastAsia="Calibri" w:hAnsi="Arial" w:cs="Arial"/>
          <w:szCs w:val="28"/>
        </w:rPr>
      </w:pPr>
      <w:r w:rsidRPr="00074A59">
        <w:rPr>
          <w:rFonts w:ascii="Arial" w:eastAsia="Calibri" w:hAnsi="Arial" w:cs="Arial"/>
          <w:b/>
          <w:bCs/>
          <w:szCs w:val="28"/>
        </w:rPr>
        <w:t>Objetivo:</w:t>
      </w:r>
      <w:r w:rsidRPr="00074A59">
        <w:rPr>
          <w:rFonts w:ascii="Arial" w:eastAsia="Calibri" w:hAnsi="Arial" w:cs="Arial"/>
          <w:szCs w:val="28"/>
        </w:rPr>
        <w:t xml:space="preserve"> O objetivo deste estudo retrospetivo foi obter informações sobre a ocorrência de </w:t>
      </w:r>
      <w:r w:rsidRPr="00074A59">
        <w:rPr>
          <w:rFonts w:ascii="Arial" w:eastAsia="Calibri" w:hAnsi="Arial" w:cs="Arial"/>
          <w:i/>
          <w:szCs w:val="28"/>
        </w:rPr>
        <w:t>B. canis</w:t>
      </w:r>
      <w:r w:rsidRPr="00074A59">
        <w:rPr>
          <w:rFonts w:ascii="Arial" w:eastAsia="Calibri" w:hAnsi="Arial" w:cs="Arial"/>
          <w:szCs w:val="28"/>
        </w:rPr>
        <w:t xml:space="preserve">, em cães, em Portugal. </w:t>
      </w:r>
    </w:p>
    <w:p w14:paraId="19C1CF77" w14:textId="77777777" w:rsidR="00074A59" w:rsidRPr="00074A59" w:rsidRDefault="00074A59" w:rsidP="00074A59">
      <w:pPr>
        <w:ind w:left="-5" w:right="-13"/>
        <w:jc w:val="both"/>
        <w:rPr>
          <w:rFonts w:ascii="Arial" w:eastAsia="Calibri" w:hAnsi="Arial" w:cs="Arial"/>
          <w:szCs w:val="28"/>
        </w:rPr>
      </w:pPr>
      <w:r w:rsidRPr="00074A59">
        <w:rPr>
          <w:rFonts w:ascii="Arial" w:eastAsia="Calibri" w:hAnsi="Arial" w:cs="Arial"/>
          <w:b/>
          <w:bCs/>
          <w:szCs w:val="28"/>
        </w:rPr>
        <w:t xml:space="preserve">Materiais e métodos: </w:t>
      </w:r>
      <w:r w:rsidRPr="00074A59">
        <w:rPr>
          <w:rFonts w:ascii="Arial" w:eastAsia="Calibri" w:hAnsi="Arial" w:cs="Arial"/>
          <w:szCs w:val="28"/>
        </w:rPr>
        <w:t xml:space="preserve">Foi selecionada uma coleção de amostras de soro recebidas entre o período compreendido de 2014 e 2022 no Laboratório Nacional de Referência em Saúde Animal, do Instituto Nacional de Investigação Agrária e Veterinária (INIAV). A coleção incluiu 642 amostras soro e 252 amostras de tecidos/sangue para extração de DNA, de diferentes regiões de Portugal, incluindo Açores e Madeira. </w:t>
      </w:r>
    </w:p>
    <w:p w14:paraId="3B40C213" w14:textId="77777777" w:rsidR="00074A59" w:rsidRPr="00074A59" w:rsidRDefault="00074A59" w:rsidP="00074A59">
      <w:pPr>
        <w:ind w:left="-5" w:right="-13"/>
        <w:jc w:val="both"/>
        <w:rPr>
          <w:rFonts w:ascii="Arial" w:eastAsia="Calibri" w:hAnsi="Arial" w:cs="Arial"/>
          <w:i/>
          <w:szCs w:val="28"/>
        </w:rPr>
      </w:pPr>
      <w:r w:rsidRPr="00074A59">
        <w:rPr>
          <w:rFonts w:ascii="Arial" w:eastAsia="Calibri" w:hAnsi="Arial" w:cs="Arial"/>
          <w:szCs w:val="28"/>
        </w:rPr>
        <w:t xml:space="preserve">Todos os soros foram testados pelo teste de fixação de Complemento (baseado no antígeno de </w:t>
      </w:r>
      <w:r w:rsidRPr="00074A59">
        <w:rPr>
          <w:rFonts w:ascii="Arial" w:eastAsia="Calibri" w:hAnsi="Arial" w:cs="Arial"/>
          <w:i/>
          <w:iCs/>
          <w:szCs w:val="28"/>
        </w:rPr>
        <w:t>B</w:t>
      </w:r>
      <w:r w:rsidRPr="00074A59">
        <w:rPr>
          <w:rFonts w:ascii="Arial" w:eastAsia="Calibri" w:hAnsi="Arial" w:cs="Arial"/>
          <w:szCs w:val="28"/>
        </w:rPr>
        <w:t xml:space="preserve">. </w:t>
      </w:r>
      <w:r w:rsidRPr="00074A59">
        <w:rPr>
          <w:rFonts w:ascii="Arial" w:eastAsia="Calibri" w:hAnsi="Arial" w:cs="Arial"/>
          <w:i/>
          <w:iCs/>
          <w:szCs w:val="28"/>
        </w:rPr>
        <w:t>ovis</w:t>
      </w:r>
      <w:r w:rsidRPr="00074A59">
        <w:rPr>
          <w:rFonts w:ascii="Arial" w:eastAsia="Calibri" w:hAnsi="Arial" w:cs="Arial"/>
          <w:szCs w:val="28"/>
        </w:rPr>
        <w:t>, CFT-</w:t>
      </w:r>
      <w:r w:rsidRPr="00074A59">
        <w:rPr>
          <w:rFonts w:ascii="Arial" w:eastAsia="Calibri" w:hAnsi="Arial" w:cs="Arial"/>
          <w:i/>
          <w:iCs/>
          <w:szCs w:val="28"/>
        </w:rPr>
        <w:t>B. ovis</w:t>
      </w:r>
      <w:r w:rsidRPr="00074A59">
        <w:rPr>
          <w:rFonts w:ascii="Arial" w:eastAsia="Calibri" w:hAnsi="Arial" w:cs="Arial"/>
          <w:szCs w:val="28"/>
        </w:rPr>
        <w:t xml:space="preserve">); a partir destes, 438 amostras também forma testadas pelo Teste Rápido de Aglutinação em lâmina (RSTA e ME-RSTAT) e/ou teste clínicos (incluindo amostras de sangue, esfregaços vaginais, feto abortado) foram submetidas para deteção de </w:t>
      </w:r>
      <w:r w:rsidRPr="00074A59">
        <w:rPr>
          <w:rFonts w:ascii="Arial" w:eastAsia="Calibri" w:hAnsi="Arial" w:cs="Arial"/>
          <w:i/>
          <w:szCs w:val="28"/>
        </w:rPr>
        <w:t xml:space="preserve">Brucella spp. </w:t>
      </w:r>
    </w:p>
    <w:p w14:paraId="3E62356F" w14:textId="77777777" w:rsidR="00074A59" w:rsidRPr="00074A59" w:rsidRDefault="00074A59" w:rsidP="00074A59">
      <w:pPr>
        <w:ind w:left="-5" w:right="-13"/>
        <w:jc w:val="both"/>
        <w:rPr>
          <w:rFonts w:ascii="Arial" w:eastAsia="Calibri" w:hAnsi="Arial" w:cs="Arial"/>
          <w:szCs w:val="28"/>
        </w:rPr>
      </w:pPr>
      <w:r w:rsidRPr="00074A59">
        <w:rPr>
          <w:rFonts w:ascii="Arial" w:eastAsia="Calibri" w:hAnsi="Arial" w:cs="Arial"/>
          <w:b/>
          <w:bCs/>
          <w:iCs/>
          <w:szCs w:val="28"/>
        </w:rPr>
        <w:t>Resultados</w:t>
      </w:r>
      <w:r w:rsidRPr="00074A59">
        <w:rPr>
          <w:rFonts w:ascii="Arial" w:eastAsia="Calibri" w:hAnsi="Arial" w:cs="Arial"/>
          <w:i/>
          <w:szCs w:val="28"/>
        </w:rPr>
        <w:t xml:space="preserve">: </w:t>
      </w:r>
      <w:r w:rsidRPr="00074A59">
        <w:rPr>
          <w:rFonts w:ascii="Arial" w:eastAsia="Calibri" w:hAnsi="Arial" w:cs="Arial"/>
          <w:szCs w:val="28"/>
        </w:rPr>
        <w:t xml:space="preserve">A frequência de resultados serológicos positivos foi de 9,7% (62 em 642 cães) usando CFT-B. ovis, mas 7.3% das amostras testadas apresentam anti-reação complementar. Dos 62 cães positivos, 21 testaram positivo em RSAT, ME-RSAT e/ou TIC. Em relação às amostras submetidas a PCR, 19% (48/252) resultaram positivas. </w:t>
      </w:r>
    </w:p>
    <w:p w14:paraId="58A8B7B1" w14:textId="77777777" w:rsidR="00074A59" w:rsidRPr="00074A59" w:rsidRDefault="00074A59" w:rsidP="00074A59">
      <w:pPr>
        <w:ind w:left="-5" w:right="-13"/>
        <w:jc w:val="both"/>
        <w:rPr>
          <w:rFonts w:ascii="Arial" w:eastAsia="Calibri" w:hAnsi="Arial" w:cs="Arial"/>
          <w:szCs w:val="28"/>
        </w:rPr>
      </w:pPr>
      <w:r w:rsidRPr="00074A59">
        <w:rPr>
          <w:rFonts w:ascii="Arial" w:eastAsia="Calibri" w:hAnsi="Arial" w:cs="Arial"/>
          <w:b/>
          <w:bCs/>
          <w:szCs w:val="28"/>
        </w:rPr>
        <w:t>Conclusões:</w:t>
      </w:r>
      <w:r w:rsidRPr="00074A59">
        <w:rPr>
          <w:rFonts w:ascii="Arial" w:eastAsia="Calibri" w:hAnsi="Arial" w:cs="Arial"/>
          <w:szCs w:val="28"/>
        </w:rPr>
        <w:t xml:space="preserve"> Apesar dos resultados obtidos pertencerem a amostras pré-selecionadas (não refletindo a ocorrência nacional), recolhidas de um grupo heterogêneo de cães, estes primeiros resultados preliminares sugerem uma baixa seroprevalência de infeção por </w:t>
      </w:r>
      <w:r w:rsidRPr="00074A59">
        <w:rPr>
          <w:rFonts w:ascii="Arial" w:eastAsia="Calibri" w:hAnsi="Arial" w:cs="Arial"/>
          <w:i/>
          <w:szCs w:val="28"/>
        </w:rPr>
        <w:t xml:space="preserve">B. canis, </w:t>
      </w:r>
      <w:r w:rsidRPr="00074A59">
        <w:rPr>
          <w:rFonts w:ascii="Arial" w:eastAsia="Calibri" w:hAnsi="Arial" w:cs="Arial"/>
          <w:szCs w:val="28"/>
        </w:rPr>
        <w:t xml:space="preserve">em Portugal. O estudo ainda está a decorrer com o objetivo de aumentar o número de amostras, a cobertura geográfica e a avaliação dos canis de criação em Portugal. </w:t>
      </w:r>
    </w:p>
    <w:p w14:paraId="5B9BEF5E" w14:textId="77777777" w:rsidR="00074A59" w:rsidRPr="00074A59" w:rsidRDefault="00074A59" w:rsidP="00074A59">
      <w:pPr>
        <w:ind w:left="-5" w:right="-13"/>
        <w:jc w:val="both"/>
        <w:rPr>
          <w:rFonts w:ascii="Arial" w:eastAsia="Calibri" w:hAnsi="Arial" w:cs="Arial"/>
          <w:szCs w:val="28"/>
        </w:rPr>
      </w:pPr>
    </w:p>
    <w:p w14:paraId="083AE2D6" w14:textId="77777777" w:rsidR="00074A59" w:rsidRPr="00074A59" w:rsidRDefault="00074A59" w:rsidP="00074A59">
      <w:pPr>
        <w:ind w:left="-5" w:right="-13"/>
        <w:jc w:val="both"/>
        <w:rPr>
          <w:rFonts w:ascii="Arial" w:eastAsia="Calibri" w:hAnsi="Arial" w:cs="Arial"/>
          <w:szCs w:val="28"/>
        </w:rPr>
      </w:pPr>
      <w:r w:rsidRPr="00074A59">
        <w:rPr>
          <w:rFonts w:ascii="Arial" w:eastAsia="Calibri" w:hAnsi="Arial" w:cs="Arial"/>
          <w:b/>
          <w:bCs/>
          <w:szCs w:val="28"/>
        </w:rPr>
        <w:t>Palavras-chave:</w:t>
      </w:r>
      <w:r w:rsidRPr="00074A59">
        <w:rPr>
          <w:rFonts w:ascii="Arial" w:eastAsia="Calibri" w:hAnsi="Arial" w:cs="Arial"/>
          <w:szCs w:val="28"/>
        </w:rPr>
        <w:t xml:space="preserve"> </w:t>
      </w:r>
      <w:r w:rsidRPr="00074A59">
        <w:rPr>
          <w:rFonts w:ascii="Arial" w:eastAsia="Calibri" w:hAnsi="Arial" w:cs="Arial"/>
          <w:i/>
          <w:iCs/>
          <w:szCs w:val="28"/>
        </w:rPr>
        <w:t>Brucella canis</w:t>
      </w:r>
      <w:r w:rsidRPr="00074A59">
        <w:rPr>
          <w:rFonts w:ascii="Arial" w:eastAsia="Calibri" w:hAnsi="Arial" w:cs="Arial"/>
          <w:szCs w:val="28"/>
        </w:rPr>
        <w:t>; Brucelose canina; Seroprevalência.</w:t>
      </w:r>
    </w:p>
    <w:p w14:paraId="561CDE9E" w14:textId="77777777" w:rsidR="00074A59" w:rsidRPr="00074A59" w:rsidRDefault="00074A59" w:rsidP="00074A59">
      <w:pPr>
        <w:spacing w:line="259" w:lineRule="auto"/>
        <w:jc w:val="both"/>
        <w:rPr>
          <w:rFonts w:ascii="Arial" w:eastAsia="Calibri" w:hAnsi="Arial" w:cs="Arial"/>
        </w:rPr>
      </w:pPr>
    </w:p>
    <w:p w14:paraId="2C953A0D" w14:textId="77777777" w:rsidR="00074A59" w:rsidRPr="00074A59" w:rsidRDefault="00074A59" w:rsidP="00074A59">
      <w:pPr>
        <w:spacing w:after="56"/>
        <w:ind w:left="-5" w:right="-11"/>
        <w:jc w:val="both"/>
        <w:rPr>
          <w:rFonts w:ascii="Arial" w:eastAsia="Calibri" w:hAnsi="Arial" w:cs="Arial"/>
        </w:rPr>
      </w:pPr>
      <w:r w:rsidRPr="00074A59">
        <w:rPr>
          <w:rFonts w:ascii="Arial" w:eastAsia="Calibri" w:hAnsi="Arial" w:cs="Arial"/>
          <w:b/>
          <w:bCs/>
          <w:szCs w:val="28"/>
        </w:rPr>
        <w:t>Financiamento:</w:t>
      </w:r>
      <w:r w:rsidRPr="00074A59">
        <w:rPr>
          <w:rFonts w:ascii="Arial" w:eastAsia="Calibri" w:hAnsi="Arial" w:cs="Arial"/>
          <w:szCs w:val="28"/>
        </w:rPr>
        <w:t xml:space="preserve"> </w:t>
      </w:r>
      <w:r w:rsidRPr="00074A59">
        <w:rPr>
          <w:rFonts w:ascii="Arial" w:eastAsia="Calibri" w:hAnsi="Arial" w:cs="Arial"/>
        </w:rPr>
        <w:t>Parte deste trabalho recebeu financiamento do Programa de Pesquisa e Inovação Horizon 2020 da União Europeia sob o Grant Agreement No 773830. O sequenciamento do genoma inteiro foi apoiado por fundos do departamento de Agricultura dos Estados Unidos (USDA). Também é reconhecido o financiamento estratégico ao BioISI (UIDB/04046/2020) da FCT.</w:t>
      </w:r>
      <w:r w:rsidRPr="00074A59">
        <w:rPr>
          <w:rFonts w:ascii="Arial" w:eastAsia="Calibri" w:hAnsi="Arial" w:cs="Arial"/>
          <w:sz w:val="18"/>
        </w:rPr>
        <w:t xml:space="preserve"> </w:t>
      </w:r>
    </w:p>
    <w:p w14:paraId="68BCC660" w14:textId="3CB8EF68" w:rsidR="002F52BB" w:rsidRPr="00074A59" w:rsidRDefault="002F52BB" w:rsidP="00074A59"/>
    <w:sectPr w:rsidR="002F52BB" w:rsidRPr="00074A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BB"/>
    <w:rsid w:val="00074A59"/>
    <w:rsid w:val="00136AC6"/>
    <w:rsid w:val="00210E5F"/>
    <w:rsid w:val="002F52BB"/>
    <w:rsid w:val="00377B29"/>
    <w:rsid w:val="00686BEE"/>
    <w:rsid w:val="007B46CC"/>
    <w:rsid w:val="008B64CF"/>
    <w:rsid w:val="00902F30"/>
    <w:rsid w:val="00C20DD4"/>
    <w:rsid w:val="00D15287"/>
    <w:rsid w:val="00D51957"/>
    <w:rsid w:val="00EC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C985"/>
  <w15:chartTrackingRefBased/>
  <w15:docId w15:val="{FF1B2AB1-32B2-4BBF-9C8C-E19BE1AC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B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2F52BB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86B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F52BB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86B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José Catarino</cp:lastModifiedBy>
  <cp:revision>2</cp:revision>
  <dcterms:created xsi:type="dcterms:W3CDTF">2024-01-11T17:11:00Z</dcterms:created>
  <dcterms:modified xsi:type="dcterms:W3CDTF">2024-01-11T17:11:00Z</dcterms:modified>
</cp:coreProperties>
</file>